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FD7C4" w14:textId="77777777" w:rsidR="00FB2868" w:rsidRPr="00111C34" w:rsidRDefault="00FB2868" w:rsidP="00FB2868">
      <w:pPr>
        <w:pStyle w:val="Title"/>
      </w:pPr>
      <w:r w:rsidRPr="00111C34">
        <w:t>Reform step monitoring template</w:t>
      </w:r>
    </w:p>
    <w:p w14:paraId="40E56BA5" w14:textId="77777777" w:rsidR="00FB2868" w:rsidRPr="00111C34" w:rsidRDefault="00FB2868" w:rsidP="00FB2868">
      <w:pPr>
        <w:pStyle w:val="Heading1"/>
        <w:numPr>
          <w:ilvl w:val="0"/>
          <w:numId w:val="1"/>
        </w:numPr>
      </w:pPr>
      <w:r w:rsidRPr="00111C34">
        <w:t>Step overview</w:t>
      </w:r>
    </w:p>
    <w:p w14:paraId="3C5F72EE" w14:textId="77777777" w:rsidR="00FB2868" w:rsidRPr="00111C34" w:rsidRDefault="00FB2868" w:rsidP="00FB2868"/>
    <w:tbl>
      <w:tblPr>
        <w:tblStyle w:val="GridTable1Light"/>
        <w:tblW w:w="8926" w:type="dxa"/>
        <w:tblLook w:val="0400" w:firstRow="0" w:lastRow="0" w:firstColumn="0" w:lastColumn="0" w:noHBand="0" w:noVBand="1"/>
      </w:tblPr>
      <w:tblGrid>
        <w:gridCol w:w="2122"/>
        <w:gridCol w:w="6804"/>
      </w:tblGrid>
      <w:tr w:rsidR="00FB2868" w:rsidRPr="00414413" w14:paraId="172759EA" w14:textId="77777777">
        <w:trPr>
          <w:trHeight w:val="399"/>
        </w:trPr>
        <w:tc>
          <w:tcPr>
            <w:tcW w:w="2122" w:type="dxa"/>
            <w:shd w:val="clear" w:color="auto" w:fill="0E2841" w:themeFill="text2"/>
          </w:tcPr>
          <w:p w14:paraId="34C8F412" w14:textId="77777777" w:rsidR="00FB2868" w:rsidRPr="00111C34" w:rsidRDefault="00FB2868">
            <w:pPr>
              <w:spacing w:before="120" w:after="120"/>
              <w:rPr>
                <w:rFonts w:ascii="Aptos" w:eastAsia="Times New Roman" w:hAnsi="Aptos" w:cs="Times New Roman"/>
                <w:b/>
                <w:bCs/>
                <w:kern w:val="0"/>
                <w:sz w:val="20"/>
                <w:szCs w:val="20"/>
                <w:lang w:eastAsia="en-GB"/>
                <w14:ligatures w14:val="none"/>
              </w:rPr>
            </w:pPr>
            <w:r w:rsidRPr="00111C34">
              <w:rPr>
                <w:rFonts w:ascii="Aptos" w:eastAsia="Times New Roman" w:hAnsi="Aptos" w:cs="Times New Roman"/>
                <w:b/>
                <w:bCs/>
                <w:kern w:val="0"/>
                <w:sz w:val="20"/>
                <w:szCs w:val="20"/>
                <w:lang w:eastAsia="en-GB"/>
                <w14:ligatures w14:val="none"/>
              </w:rPr>
              <w:t>Sub-area</w:t>
            </w:r>
          </w:p>
        </w:tc>
        <w:tc>
          <w:tcPr>
            <w:tcW w:w="6804" w:type="dxa"/>
            <w:shd w:val="clear" w:color="auto" w:fill="DAE9F7" w:themeFill="text2" w:themeFillTint="1A"/>
          </w:tcPr>
          <w:p w14:paraId="1C4827B0" w14:textId="77777777" w:rsidR="00FB2868" w:rsidRPr="00111C34" w:rsidRDefault="00FB2868">
            <w:pPr>
              <w:spacing w:before="120" w:after="120"/>
              <w:rPr>
                <w:rFonts w:ascii="Aptos" w:eastAsia="Times New Roman" w:hAnsi="Aptos" w:cs="Times New Roman"/>
                <w:color w:val="000000"/>
                <w:kern w:val="0"/>
                <w:sz w:val="20"/>
                <w:szCs w:val="20"/>
                <w:lang w:eastAsia="en-GB"/>
                <w14:ligatures w14:val="none"/>
              </w:rPr>
            </w:pPr>
            <w:r w:rsidRPr="00111C34">
              <w:rPr>
                <w:rFonts w:ascii="Aptos" w:eastAsia="Times New Roman" w:hAnsi="Aptos" w:cs="Times New Roman"/>
                <w:color w:val="000000"/>
                <w:kern w:val="0"/>
                <w:sz w:val="20"/>
                <w:szCs w:val="20"/>
                <w:lang w:eastAsia="en-GB"/>
                <w14:ligatures w14:val="none"/>
              </w:rPr>
              <w:t>6.2. Private sector development</w:t>
            </w:r>
          </w:p>
        </w:tc>
      </w:tr>
      <w:tr w:rsidR="00FB2868" w:rsidRPr="00414413" w14:paraId="16793E17" w14:textId="77777777">
        <w:trPr>
          <w:trHeight w:val="393"/>
        </w:trPr>
        <w:tc>
          <w:tcPr>
            <w:tcW w:w="2122" w:type="dxa"/>
            <w:shd w:val="clear" w:color="auto" w:fill="0E2841" w:themeFill="text2"/>
          </w:tcPr>
          <w:p w14:paraId="5BB12AB7" w14:textId="77777777" w:rsidR="00FB2868" w:rsidRPr="00111C34" w:rsidRDefault="00FB2868">
            <w:pPr>
              <w:spacing w:before="120" w:after="120"/>
              <w:rPr>
                <w:rFonts w:ascii="Aptos" w:eastAsia="Times New Roman" w:hAnsi="Aptos" w:cs="Times New Roman"/>
                <w:b/>
                <w:bCs/>
                <w:kern w:val="0"/>
                <w:sz w:val="20"/>
                <w:szCs w:val="20"/>
                <w:lang w:eastAsia="en-GB"/>
                <w14:ligatures w14:val="none"/>
              </w:rPr>
            </w:pPr>
            <w:r w:rsidRPr="00111C34">
              <w:rPr>
                <w:rFonts w:ascii="Aptos" w:eastAsia="Times New Roman" w:hAnsi="Aptos" w:cs="Times New Roman"/>
                <w:b/>
                <w:bCs/>
                <w:kern w:val="0"/>
                <w:sz w:val="20"/>
                <w:szCs w:val="20"/>
                <w:lang w:eastAsia="en-GB"/>
                <w14:ligatures w14:val="none"/>
              </w:rPr>
              <w:t>Reform</w:t>
            </w:r>
          </w:p>
        </w:tc>
        <w:tc>
          <w:tcPr>
            <w:tcW w:w="6804" w:type="dxa"/>
            <w:shd w:val="clear" w:color="auto" w:fill="DAE9F7" w:themeFill="text2" w:themeFillTint="1A"/>
          </w:tcPr>
          <w:p w14:paraId="36C09DFA" w14:textId="07D4E2ED" w:rsidR="00FB2868" w:rsidRPr="00111C34" w:rsidRDefault="00962617">
            <w:pPr>
              <w:spacing w:before="120" w:after="120"/>
              <w:rPr>
                <w:rFonts w:ascii="Aptos" w:eastAsia="Times New Roman" w:hAnsi="Aptos" w:cs="Times New Roman"/>
                <w:color w:val="000000"/>
                <w:kern w:val="0"/>
                <w:sz w:val="20"/>
                <w:szCs w:val="20"/>
                <w:lang w:eastAsia="en-GB"/>
                <w14:ligatures w14:val="none"/>
              </w:rPr>
            </w:pPr>
            <w:r w:rsidRPr="00414413">
              <w:rPr>
                <w:rFonts w:ascii="Aptos" w:eastAsia="Times New Roman" w:hAnsi="Aptos" w:cs="Times New Roman"/>
                <w:color w:val="000000"/>
                <w:kern w:val="0"/>
                <w:sz w:val="20"/>
                <w:szCs w:val="20"/>
                <w:lang w:eastAsia="en-GB"/>
                <w14:ligatures w14:val="none"/>
              </w:rPr>
              <w:t>6.2.2. Further Development of the Science and Innovation Ecosystem for a Knowledge-Based Economy</w:t>
            </w:r>
          </w:p>
        </w:tc>
      </w:tr>
      <w:tr w:rsidR="00FB2868" w:rsidRPr="00414413" w14:paraId="292FB949" w14:textId="77777777">
        <w:trPr>
          <w:trHeight w:val="393"/>
        </w:trPr>
        <w:tc>
          <w:tcPr>
            <w:tcW w:w="2122" w:type="dxa"/>
            <w:shd w:val="clear" w:color="auto" w:fill="0E2841" w:themeFill="text2"/>
          </w:tcPr>
          <w:p w14:paraId="444FA9A9" w14:textId="77777777" w:rsidR="00FB2868" w:rsidRPr="00111C34" w:rsidRDefault="00FB2868">
            <w:pPr>
              <w:spacing w:before="120" w:after="120"/>
              <w:rPr>
                <w:rFonts w:ascii="Aptos" w:eastAsia="Times New Roman" w:hAnsi="Aptos" w:cs="Times New Roman"/>
                <w:b/>
                <w:bCs/>
                <w:kern w:val="0"/>
                <w:sz w:val="20"/>
                <w:szCs w:val="20"/>
                <w:lang w:eastAsia="en-GB"/>
                <w14:ligatures w14:val="none"/>
              </w:rPr>
            </w:pPr>
            <w:r w:rsidRPr="00111C34">
              <w:rPr>
                <w:rFonts w:ascii="Aptos" w:eastAsia="Times New Roman" w:hAnsi="Aptos" w:cs="Times New Roman"/>
                <w:b/>
                <w:bCs/>
                <w:kern w:val="0"/>
                <w:sz w:val="20"/>
                <w:szCs w:val="20"/>
                <w:lang w:eastAsia="en-GB"/>
                <w14:ligatures w14:val="none"/>
              </w:rPr>
              <w:t>Reporting indicator</w:t>
            </w:r>
          </w:p>
        </w:tc>
        <w:tc>
          <w:tcPr>
            <w:tcW w:w="6804" w:type="dxa"/>
            <w:shd w:val="clear" w:color="auto" w:fill="DAE9F7" w:themeFill="text2" w:themeFillTint="1A"/>
          </w:tcPr>
          <w:p w14:paraId="3F2C7FCD" w14:textId="59E627CB" w:rsidR="00FB2868" w:rsidRPr="00111C34" w:rsidRDefault="00962617">
            <w:pPr>
              <w:spacing w:before="120" w:after="120"/>
              <w:rPr>
                <w:rFonts w:ascii="Aptos" w:eastAsia="Times New Roman" w:hAnsi="Aptos" w:cs="Times New Roman"/>
                <w:color w:val="000000"/>
                <w:kern w:val="0"/>
                <w:sz w:val="20"/>
                <w:szCs w:val="20"/>
                <w:lang w:eastAsia="en-GB"/>
                <w14:ligatures w14:val="none"/>
              </w:rPr>
            </w:pPr>
            <w:r w:rsidRPr="00414413">
              <w:rPr>
                <w:rFonts w:ascii="Aptos" w:eastAsia="Times New Roman" w:hAnsi="Aptos" w:cs="Times New Roman"/>
                <w:color w:val="000000"/>
                <w:kern w:val="0"/>
                <w:sz w:val="20"/>
                <w:szCs w:val="20"/>
                <w:lang w:eastAsia="en-GB"/>
                <w14:ligatures w14:val="none"/>
              </w:rPr>
              <w:t>Number of funded researchers/innovative companies supported</w:t>
            </w:r>
          </w:p>
        </w:tc>
      </w:tr>
      <w:tr w:rsidR="00FB2868" w:rsidRPr="00414413" w14:paraId="497EE0E9" w14:textId="77777777">
        <w:trPr>
          <w:trHeight w:val="759"/>
        </w:trPr>
        <w:tc>
          <w:tcPr>
            <w:tcW w:w="2122" w:type="dxa"/>
            <w:shd w:val="clear" w:color="auto" w:fill="0E2841" w:themeFill="text2"/>
          </w:tcPr>
          <w:p w14:paraId="26E3E8E2" w14:textId="77777777" w:rsidR="00FB2868" w:rsidRPr="00111C34" w:rsidRDefault="00FB2868">
            <w:pPr>
              <w:spacing w:before="120" w:after="120"/>
              <w:rPr>
                <w:rFonts w:ascii="Aptos" w:eastAsia="Times New Roman" w:hAnsi="Aptos" w:cs="Times New Roman"/>
                <w:b/>
                <w:bCs/>
                <w:kern w:val="0"/>
                <w:sz w:val="20"/>
                <w:szCs w:val="20"/>
                <w:lang w:eastAsia="en-GB"/>
                <w14:ligatures w14:val="none"/>
              </w:rPr>
            </w:pPr>
            <w:r w:rsidRPr="00111C34">
              <w:rPr>
                <w:rFonts w:ascii="Aptos" w:eastAsia="Times New Roman" w:hAnsi="Aptos" w:cs="Times New Roman"/>
                <w:b/>
                <w:bCs/>
                <w:kern w:val="0"/>
                <w:sz w:val="20"/>
                <w:szCs w:val="20"/>
                <w:lang w:eastAsia="en-GB"/>
                <w14:ligatures w14:val="none"/>
              </w:rPr>
              <w:t>Reform Step</w:t>
            </w:r>
          </w:p>
        </w:tc>
        <w:tc>
          <w:tcPr>
            <w:tcW w:w="6804" w:type="dxa"/>
          </w:tcPr>
          <w:p w14:paraId="1069E4E5" w14:textId="3E18E5C6" w:rsidR="00FB2868" w:rsidRPr="00111C34" w:rsidRDefault="00B868F6">
            <w:pPr>
              <w:spacing w:before="120" w:after="120"/>
              <w:rPr>
                <w:rFonts w:ascii="Aptos" w:eastAsia="Times New Roman" w:hAnsi="Aptos" w:cs="Times New Roman"/>
                <w:color w:val="000000"/>
                <w:kern w:val="0"/>
                <w:sz w:val="20"/>
                <w:szCs w:val="20"/>
                <w:lang w:eastAsia="en-GB"/>
                <w14:ligatures w14:val="none"/>
              </w:rPr>
            </w:pPr>
            <w:r w:rsidRPr="00414413">
              <w:rPr>
                <w:rFonts w:ascii="Aptos" w:eastAsia="Times New Roman" w:hAnsi="Aptos" w:cs="Times New Roman"/>
                <w:color w:val="000000"/>
                <w:kern w:val="0"/>
                <w:sz w:val="20"/>
                <w:szCs w:val="20"/>
                <w:lang w:eastAsia="en-GB"/>
                <w14:ligatures w14:val="none"/>
              </w:rPr>
              <w:t>The number of funded researchers/innovative companies in the National Innovation System (Supported by Science Fund and Innovation Fund programs) is increased to 3400/600 (June 2025).</w:t>
            </w:r>
          </w:p>
        </w:tc>
      </w:tr>
      <w:tr w:rsidR="00FB2868" w:rsidRPr="00414413" w14:paraId="62A8853E" w14:textId="77777777">
        <w:trPr>
          <w:trHeight w:val="559"/>
        </w:trPr>
        <w:tc>
          <w:tcPr>
            <w:tcW w:w="2122" w:type="dxa"/>
            <w:shd w:val="clear" w:color="auto" w:fill="0E2841" w:themeFill="text2"/>
          </w:tcPr>
          <w:p w14:paraId="23871B92" w14:textId="77777777" w:rsidR="00FB2868" w:rsidRPr="00111C34" w:rsidRDefault="00FB2868">
            <w:pPr>
              <w:spacing w:before="120" w:after="120"/>
              <w:rPr>
                <w:rFonts w:ascii="Aptos" w:eastAsia="Times New Roman" w:hAnsi="Aptos" w:cs="Times New Roman"/>
                <w:sz w:val="20"/>
                <w:szCs w:val="20"/>
                <w:lang w:eastAsia="en-GB"/>
              </w:rPr>
            </w:pPr>
            <w:r w:rsidRPr="00111C34">
              <w:rPr>
                <w:rFonts w:ascii="Aptos" w:eastAsia="Times New Roman" w:hAnsi="Aptos" w:cs="Times New Roman"/>
                <w:b/>
                <w:bCs/>
                <w:kern w:val="0"/>
                <w:sz w:val="20"/>
                <w:szCs w:val="20"/>
                <w:lang w:eastAsia="en-GB"/>
                <w14:ligatures w14:val="none"/>
              </w:rPr>
              <w:t>Step deadline</w:t>
            </w:r>
          </w:p>
        </w:tc>
        <w:tc>
          <w:tcPr>
            <w:tcW w:w="6804" w:type="dxa"/>
          </w:tcPr>
          <w:p w14:paraId="11396A1D" w14:textId="140F6378" w:rsidR="00FB2868" w:rsidRPr="00111C34" w:rsidRDefault="00134D9E">
            <w:pPr>
              <w:spacing w:before="120" w:after="120"/>
              <w:rPr>
                <w:rFonts w:ascii="Aptos" w:eastAsia="Times New Roman" w:hAnsi="Aptos" w:cs="Times New Roman"/>
                <w:color w:val="000000"/>
                <w:kern w:val="0"/>
                <w:sz w:val="20"/>
                <w:szCs w:val="20"/>
                <w:lang w:eastAsia="en-GB"/>
                <w14:ligatures w14:val="none"/>
              </w:rPr>
            </w:pPr>
            <w:r w:rsidRPr="00111C34">
              <w:rPr>
                <w:rFonts w:ascii="Aptos" w:eastAsia="Times New Roman" w:hAnsi="Aptos" w:cs="Times New Roman"/>
                <w:color w:val="000000"/>
                <w:kern w:val="0"/>
                <w:sz w:val="20"/>
                <w:szCs w:val="20"/>
                <w:lang w:eastAsia="en-GB"/>
                <w14:ligatures w14:val="none"/>
              </w:rPr>
              <w:t>June</w:t>
            </w:r>
            <w:r w:rsidR="00FB2868" w:rsidRPr="00111C34">
              <w:rPr>
                <w:rFonts w:ascii="Aptos" w:eastAsia="Times New Roman" w:hAnsi="Aptos" w:cs="Times New Roman"/>
                <w:color w:val="000000"/>
                <w:kern w:val="0"/>
                <w:sz w:val="20"/>
                <w:szCs w:val="20"/>
                <w:lang w:eastAsia="en-GB"/>
                <w14:ligatures w14:val="none"/>
              </w:rPr>
              <w:t xml:space="preserve"> 2025</w:t>
            </w:r>
          </w:p>
        </w:tc>
      </w:tr>
      <w:tr w:rsidR="00FB2868" w:rsidRPr="00414413" w14:paraId="2102B1F0" w14:textId="77777777">
        <w:trPr>
          <w:trHeight w:val="553"/>
        </w:trPr>
        <w:tc>
          <w:tcPr>
            <w:tcW w:w="2122" w:type="dxa"/>
            <w:shd w:val="clear" w:color="auto" w:fill="0E2841" w:themeFill="text2"/>
          </w:tcPr>
          <w:p w14:paraId="760C89E4" w14:textId="77777777" w:rsidR="00FB2868" w:rsidRPr="00111C34" w:rsidRDefault="00FB2868">
            <w:pPr>
              <w:spacing w:before="120" w:after="120"/>
              <w:rPr>
                <w:rFonts w:ascii="Aptos" w:eastAsia="Times New Roman" w:hAnsi="Aptos" w:cs="Times New Roman"/>
                <w:b/>
                <w:bCs/>
                <w:kern w:val="0"/>
                <w:sz w:val="20"/>
                <w:szCs w:val="20"/>
                <w:lang w:eastAsia="en-GB"/>
                <w14:ligatures w14:val="none"/>
              </w:rPr>
            </w:pPr>
            <w:r w:rsidRPr="00111C34">
              <w:rPr>
                <w:rFonts w:ascii="Aptos" w:eastAsia="Times New Roman" w:hAnsi="Aptos" w:cs="Times New Roman"/>
                <w:b/>
                <w:bCs/>
                <w:kern w:val="0"/>
                <w:sz w:val="20"/>
                <w:szCs w:val="20"/>
                <w:lang w:eastAsia="en-GB"/>
                <w14:ligatures w14:val="none"/>
              </w:rPr>
              <w:t>Step value in EUR</w:t>
            </w:r>
          </w:p>
        </w:tc>
        <w:tc>
          <w:tcPr>
            <w:tcW w:w="6804" w:type="dxa"/>
          </w:tcPr>
          <w:p w14:paraId="5A12DF05" w14:textId="77777777" w:rsidR="00FB2868" w:rsidRPr="00111C34" w:rsidRDefault="00FB2868">
            <w:pPr>
              <w:spacing w:before="120" w:after="120"/>
              <w:rPr>
                <w:rFonts w:ascii="Aptos" w:eastAsia="Times New Roman" w:hAnsi="Aptos" w:cs="Times New Roman"/>
                <w:color w:val="000000"/>
                <w:kern w:val="0"/>
                <w:sz w:val="20"/>
                <w:szCs w:val="20"/>
                <w:lang w:eastAsia="en-GB"/>
                <w14:ligatures w14:val="none"/>
              </w:rPr>
            </w:pPr>
            <w:r w:rsidRPr="00111C34">
              <w:rPr>
                <w:rFonts w:ascii="Aptos" w:eastAsia="Times New Roman" w:hAnsi="Aptos" w:cs="Times New Roman"/>
                <w:color w:val="000000"/>
                <w:kern w:val="0"/>
                <w:sz w:val="20"/>
                <w:szCs w:val="20"/>
                <w:lang w:eastAsia="en-GB"/>
                <w14:ligatures w14:val="none"/>
              </w:rPr>
              <w:t>13,587,623.37</w:t>
            </w:r>
          </w:p>
        </w:tc>
      </w:tr>
      <w:tr w:rsidR="00FB2868" w:rsidRPr="00414413" w14:paraId="2CBE848B" w14:textId="77777777">
        <w:trPr>
          <w:trHeight w:val="535"/>
        </w:trPr>
        <w:tc>
          <w:tcPr>
            <w:tcW w:w="2122" w:type="dxa"/>
            <w:shd w:val="clear" w:color="auto" w:fill="0E2841" w:themeFill="text2"/>
          </w:tcPr>
          <w:p w14:paraId="7F7105F9" w14:textId="77777777" w:rsidR="00FB2868" w:rsidRPr="00111C34" w:rsidRDefault="00FB2868">
            <w:pPr>
              <w:spacing w:before="120" w:after="120"/>
              <w:rPr>
                <w:rFonts w:ascii="Aptos" w:eastAsia="Times New Roman" w:hAnsi="Aptos" w:cs="Times New Roman"/>
                <w:b/>
                <w:bCs/>
                <w:kern w:val="0"/>
                <w:sz w:val="20"/>
                <w:szCs w:val="20"/>
                <w:lang w:eastAsia="en-GB"/>
                <w14:ligatures w14:val="none"/>
              </w:rPr>
            </w:pPr>
            <w:r w:rsidRPr="00111C34">
              <w:rPr>
                <w:rFonts w:ascii="Aptos" w:eastAsia="Times New Roman" w:hAnsi="Aptos" w:cs="Times New Roman"/>
                <w:b/>
                <w:bCs/>
                <w:kern w:val="0"/>
                <w:sz w:val="20"/>
                <w:szCs w:val="20"/>
                <w:lang w:eastAsia="en-GB"/>
                <w14:ligatures w14:val="none"/>
              </w:rPr>
              <w:t>Responsible</w:t>
            </w:r>
          </w:p>
        </w:tc>
        <w:tc>
          <w:tcPr>
            <w:tcW w:w="6804" w:type="dxa"/>
          </w:tcPr>
          <w:p w14:paraId="2DFF0DBB" w14:textId="3840FFBC" w:rsidR="00FB2868" w:rsidRPr="00111C34" w:rsidRDefault="001F4556">
            <w:pPr>
              <w:spacing w:before="120" w:after="120"/>
              <w:rPr>
                <w:rFonts w:ascii="Aptos" w:eastAsia="Times New Roman" w:hAnsi="Aptos" w:cs="Times New Roman"/>
                <w:color w:val="000000"/>
                <w:kern w:val="0"/>
                <w:sz w:val="20"/>
                <w:szCs w:val="20"/>
                <w:lang w:eastAsia="en-GB"/>
                <w14:ligatures w14:val="none"/>
              </w:rPr>
            </w:pPr>
            <w:r w:rsidRPr="00414413">
              <w:rPr>
                <w:rFonts w:ascii="Aptos" w:eastAsia="Times New Roman" w:hAnsi="Aptos" w:cs="Times New Roman"/>
                <w:color w:val="000000"/>
                <w:kern w:val="0"/>
                <w:sz w:val="20"/>
                <w:szCs w:val="20"/>
                <w:lang w:eastAsia="en-GB"/>
                <w14:ligatures w14:val="none"/>
              </w:rPr>
              <w:t>Ministry of Science, Technological Development and Innovation</w:t>
            </w:r>
          </w:p>
        </w:tc>
      </w:tr>
      <w:tr w:rsidR="00FB2868" w:rsidRPr="00414413" w14:paraId="55F650B8" w14:textId="77777777">
        <w:trPr>
          <w:trHeight w:val="583"/>
        </w:trPr>
        <w:tc>
          <w:tcPr>
            <w:tcW w:w="2122" w:type="dxa"/>
            <w:shd w:val="clear" w:color="auto" w:fill="0E2841" w:themeFill="text2"/>
          </w:tcPr>
          <w:p w14:paraId="23EF9886" w14:textId="77777777" w:rsidR="00FB2868" w:rsidRPr="00111C34" w:rsidRDefault="00FB2868">
            <w:pPr>
              <w:spacing w:before="120" w:after="120"/>
              <w:rPr>
                <w:rFonts w:ascii="Aptos" w:eastAsia="Times New Roman" w:hAnsi="Aptos" w:cs="Times New Roman"/>
                <w:sz w:val="20"/>
                <w:szCs w:val="20"/>
                <w:lang w:eastAsia="en-GB"/>
              </w:rPr>
            </w:pPr>
            <w:r w:rsidRPr="00111C34">
              <w:rPr>
                <w:rFonts w:ascii="Aptos" w:eastAsia="Times New Roman" w:hAnsi="Aptos" w:cs="Times New Roman"/>
                <w:b/>
                <w:bCs/>
                <w:kern w:val="0"/>
                <w:sz w:val="20"/>
                <w:szCs w:val="20"/>
                <w:lang w:eastAsia="en-GB"/>
                <w14:ligatures w14:val="none"/>
              </w:rPr>
              <w:t>Baseline</w:t>
            </w:r>
          </w:p>
        </w:tc>
        <w:tc>
          <w:tcPr>
            <w:tcW w:w="6804" w:type="dxa"/>
          </w:tcPr>
          <w:p w14:paraId="39BAFFDB" w14:textId="7F0B0534" w:rsidR="00FB2868" w:rsidRPr="00111C34" w:rsidRDefault="00337379" w:rsidP="00337379">
            <w:pPr>
              <w:spacing w:before="120" w:after="120"/>
              <w:rPr>
                <w:rFonts w:ascii="Aptos" w:eastAsia="Times New Roman" w:hAnsi="Aptos" w:cs="Times New Roman"/>
                <w:color w:val="000000"/>
                <w:kern w:val="0"/>
                <w:sz w:val="20"/>
                <w:szCs w:val="20"/>
                <w:lang w:eastAsia="en-GB"/>
                <w14:ligatures w14:val="none"/>
              </w:rPr>
            </w:pPr>
            <w:r w:rsidRPr="00111C34">
              <w:rPr>
                <w:rFonts w:ascii="Aptos" w:eastAsia="Times New Roman" w:hAnsi="Aptos" w:cs="Times New Roman"/>
                <w:color w:val="000000"/>
                <w:kern w:val="0"/>
                <w:sz w:val="20"/>
                <w:szCs w:val="20"/>
                <w:lang w:eastAsia="en-GB"/>
                <w14:ligatures w14:val="none"/>
              </w:rPr>
              <w:t>According to the Reform Agenda, the most recent baseline data (as of March 2024) was: 3,288 Serbian researchers engaged in projects supported by the Science Fund; 505 innovative companies supported</w:t>
            </w:r>
          </w:p>
        </w:tc>
      </w:tr>
      <w:tr w:rsidR="00FB2868" w:rsidRPr="00414413" w14:paraId="3D8C29E1" w14:textId="77777777">
        <w:trPr>
          <w:trHeight w:val="577"/>
        </w:trPr>
        <w:tc>
          <w:tcPr>
            <w:tcW w:w="2122" w:type="dxa"/>
            <w:shd w:val="clear" w:color="auto" w:fill="0E2841" w:themeFill="text2"/>
          </w:tcPr>
          <w:p w14:paraId="65838CB7" w14:textId="77777777" w:rsidR="00FB2868" w:rsidRPr="00111C34" w:rsidRDefault="00FB2868">
            <w:pPr>
              <w:spacing w:before="120" w:after="120"/>
              <w:rPr>
                <w:rFonts w:ascii="Aptos" w:eastAsia="Times New Roman" w:hAnsi="Aptos" w:cs="Times New Roman"/>
                <w:b/>
                <w:bCs/>
                <w:color w:val="000000"/>
                <w:kern w:val="0"/>
                <w:sz w:val="20"/>
                <w:szCs w:val="20"/>
                <w:lang w:eastAsia="en-GB"/>
                <w14:ligatures w14:val="none"/>
              </w:rPr>
            </w:pPr>
            <w:r w:rsidRPr="00111C34">
              <w:rPr>
                <w:rFonts w:ascii="Aptos" w:eastAsia="Times New Roman" w:hAnsi="Aptos" w:cs="Times New Roman"/>
                <w:b/>
                <w:bCs/>
                <w:kern w:val="0"/>
                <w:sz w:val="20"/>
                <w:szCs w:val="20"/>
                <w:lang w:eastAsia="en-GB"/>
                <w14:ligatures w14:val="none"/>
              </w:rPr>
              <w:t>Sources of verification</w:t>
            </w:r>
          </w:p>
        </w:tc>
        <w:tc>
          <w:tcPr>
            <w:tcW w:w="6804" w:type="dxa"/>
          </w:tcPr>
          <w:p w14:paraId="0B0D47A4" w14:textId="6A138B94" w:rsidR="00375941" w:rsidRPr="00111C34" w:rsidRDefault="00375941" w:rsidP="00375941">
            <w:pPr>
              <w:spacing w:before="120" w:after="120"/>
              <w:rPr>
                <w:rFonts w:ascii="Aptos" w:eastAsia="Times New Roman" w:hAnsi="Aptos" w:cs="Times New Roman"/>
                <w:color w:val="000000"/>
                <w:kern w:val="0"/>
                <w:sz w:val="20"/>
                <w:szCs w:val="20"/>
                <w:lang w:eastAsia="en-GB"/>
                <w14:ligatures w14:val="none"/>
              </w:rPr>
            </w:pPr>
            <w:r w:rsidRPr="00111C34">
              <w:rPr>
                <w:rFonts w:ascii="Aptos" w:eastAsia="Times New Roman" w:hAnsi="Aptos" w:cs="Times New Roman"/>
                <w:color w:val="000000"/>
                <w:kern w:val="0"/>
                <w:sz w:val="20"/>
                <w:szCs w:val="20"/>
                <w:lang w:eastAsia="en-GB"/>
                <w14:ligatures w14:val="none"/>
              </w:rPr>
              <w:t xml:space="preserve">Implementation Reports of the Science Fund and Innovation Fund </w:t>
            </w:r>
          </w:p>
          <w:p w14:paraId="41186256" w14:textId="13661719" w:rsidR="00375941" w:rsidRPr="00111C34" w:rsidRDefault="00375941" w:rsidP="00375941">
            <w:pPr>
              <w:spacing w:before="120" w:after="120"/>
              <w:rPr>
                <w:rFonts w:ascii="Aptos" w:eastAsia="Times New Roman" w:hAnsi="Aptos" w:cs="Times New Roman"/>
                <w:i/>
                <w:iCs/>
                <w:color w:val="000000"/>
                <w:kern w:val="0"/>
                <w:sz w:val="20"/>
                <w:szCs w:val="20"/>
                <w:lang w:eastAsia="en-GB"/>
                <w14:ligatures w14:val="none"/>
              </w:rPr>
            </w:pPr>
            <w:r w:rsidRPr="00111C34">
              <w:rPr>
                <w:rFonts w:ascii="Aptos" w:eastAsia="Times New Roman" w:hAnsi="Aptos" w:cs="Times New Roman"/>
                <w:i/>
                <w:iCs/>
                <w:color w:val="000000"/>
                <w:kern w:val="0"/>
                <w:sz w:val="20"/>
                <w:szCs w:val="20"/>
                <w:lang w:eastAsia="en-GB"/>
                <w14:ligatures w14:val="none"/>
              </w:rPr>
              <w:t>Additional logical sources of verification (to be confirmed internally):</w:t>
            </w:r>
          </w:p>
          <w:p w14:paraId="7FBFF4C1" w14:textId="0540A950" w:rsidR="00375941" w:rsidRPr="00111C34" w:rsidRDefault="00375941" w:rsidP="00375941">
            <w:pPr>
              <w:spacing w:before="120" w:after="120"/>
              <w:rPr>
                <w:rFonts w:ascii="Aptos" w:eastAsia="Times New Roman" w:hAnsi="Aptos" w:cs="Times New Roman"/>
                <w:i/>
                <w:iCs/>
                <w:color w:val="000000"/>
                <w:kern w:val="0"/>
                <w:sz w:val="20"/>
                <w:szCs w:val="20"/>
                <w:lang w:eastAsia="en-GB"/>
                <w14:ligatures w14:val="none"/>
              </w:rPr>
            </w:pPr>
            <w:r w:rsidRPr="00111C34">
              <w:rPr>
                <w:rFonts w:ascii="Aptos" w:eastAsia="Times New Roman" w:hAnsi="Aptos" w:cs="Times New Roman"/>
                <w:i/>
                <w:iCs/>
                <w:color w:val="000000"/>
                <w:kern w:val="0"/>
                <w:sz w:val="20"/>
                <w:szCs w:val="20"/>
                <w:lang w:eastAsia="en-GB"/>
                <w14:ligatures w14:val="none"/>
              </w:rPr>
              <w:t>Published lists of funded projects on official Fund websites</w:t>
            </w:r>
          </w:p>
          <w:p w14:paraId="4361634F" w14:textId="0DE11BEE" w:rsidR="00375941" w:rsidRPr="00111C34" w:rsidRDefault="00375941" w:rsidP="00375941">
            <w:pPr>
              <w:spacing w:before="120" w:after="120"/>
              <w:rPr>
                <w:rFonts w:ascii="Aptos" w:eastAsia="Times New Roman" w:hAnsi="Aptos" w:cs="Times New Roman"/>
                <w:i/>
                <w:iCs/>
                <w:color w:val="000000"/>
                <w:kern w:val="0"/>
                <w:sz w:val="20"/>
                <w:szCs w:val="20"/>
                <w:lang w:eastAsia="en-GB"/>
                <w14:ligatures w14:val="none"/>
              </w:rPr>
            </w:pPr>
            <w:r w:rsidRPr="00111C34">
              <w:rPr>
                <w:rFonts w:ascii="Aptos" w:eastAsia="Times New Roman" w:hAnsi="Aptos" w:cs="Times New Roman"/>
                <w:i/>
                <w:iCs/>
                <w:color w:val="000000"/>
                <w:kern w:val="0"/>
                <w:sz w:val="20"/>
                <w:szCs w:val="20"/>
                <w:lang w:eastAsia="en-GB"/>
                <w14:ligatures w14:val="none"/>
              </w:rPr>
              <w:t>Annual reports of the Science Fund</w:t>
            </w:r>
          </w:p>
          <w:p w14:paraId="4648F302" w14:textId="130747C5" w:rsidR="00375941" w:rsidRPr="00111C34" w:rsidRDefault="00375941" w:rsidP="00375941">
            <w:pPr>
              <w:spacing w:before="120" w:after="120"/>
              <w:rPr>
                <w:rFonts w:ascii="Aptos" w:eastAsia="Times New Roman" w:hAnsi="Aptos" w:cs="Times New Roman"/>
                <w:i/>
                <w:iCs/>
                <w:color w:val="000000"/>
                <w:kern w:val="0"/>
                <w:sz w:val="20"/>
                <w:szCs w:val="20"/>
                <w:lang w:eastAsia="en-GB"/>
                <w14:ligatures w14:val="none"/>
              </w:rPr>
            </w:pPr>
            <w:r w:rsidRPr="00111C34">
              <w:rPr>
                <w:rFonts w:ascii="Aptos" w:eastAsia="Times New Roman" w:hAnsi="Aptos" w:cs="Times New Roman"/>
                <w:i/>
                <w:iCs/>
                <w:color w:val="000000"/>
                <w:kern w:val="0"/>
                <w:sz w:val="20"/>
                <w:szCs w:val="20"/>
                <w:lang w:eastAsia="en-GB"/>
                <w14:ligatures w14:val="none"/>
              </w:rPr>
              <w:t>Annual reports of the Innovation Fund</w:t>
            </w:r>
          </w:p>
          <w:p w14:paraId="3A74A2C3" w14:textId="6CA85370" w:rsidR="00375941" w:rsidRPr="00111C34" w:rsidRDefault="00375941" w:rsidP="00375941">
            <w:pPr>
              <w:spacing w:before="120" w:after="120"/>
              <w:rPr>
                <w:rFonts w:ascii="Aptos" w:eastAsia="Times New Roman" w:hAnsi="Aptos" w:cs="Times New Roman"/>
                <w:i/>
                <w:iCs/>
                <w:color w:val="000000"/>
                <w:kern w:val="0"/>
                <w:sz w:val="20"/>
                <w:szCs w:val="20"/>
                <w:lang w:eastAsia="en-GB"/>
                <w14:ligatures w14:val="none"/>
              </w:rPr>
            </w:pPr>
            <w:r w:rsidRPr="00111C34">
              <w:rPr>
                <w:rFonts w:ascii="Aptos" w:eastAsia="Times New Roman" w:hAnsi="Aptos" w:cs="Times New Roman"/>
                <w:i/>
                <w:iCs/>
                <w:color w:val="000000"/>
                <w:kern w:val="0"/>
                <w:sz w:val="20"/>
                <w:szCs w:val="20"/>
                <w:lang w:eastAsia="en-GB"/>
                <w14:ligatures w14:val="none"/>
              </w:rPr>
              <w:t>Ministry of Science reports</w:t>
            </w:r>
          </w:p>
          <w:p w14:paraId="02BA3B93" w14:textId="2794E6B0" w:rsidR="00FB2868" w:rsidRPr="00111C34" w:rsidRDefault="00375941" w:rsidP="00375941">
            <w:pPr>
              <w:spacing w:before="120" w:after="120"/>
              <w:rPr>
                <w:rFonts w:ascii="Aptos" w:eastAsia="Times New Roman" w:hAnsi="Aptos" w:cs="Times New Roman"/>
                <w:color w:val="000000"/>
                <w:kern w:val="0"/>
                <w:sz w:val="20"/>
                <w:szCs w:val="20"/>
                <w:lang w:eastAsia="en-GB"/>
                <w14:ligatures w14:val="none"/>
              </w:rPr>
            </w:pPr>
            <w:r w:rsidRPr="00111C34">
              <w:rPr>
                <w:rFonts w:ascii="Aptos" w:eastAsia="Times New Roman" w:hAnsi="Aptos" w:cs="Times New Roman"/>
                <w:i/>
                <w:iCs/>
                <w:color w:val="000000"/>
                <w:kern w:val="0"/>
                <w:sz w:val="20"/>
                <w:szCs w:val="20"/>
                <w:lang w:eastAsia="en-GB"/>
                <w14:ligatures w14:val="none"/>
              </w:rPr>
              <w:t>Budget execution reports related to program funding</w:t>
            </w:r>
          </w:p>
        </w:tc>
      </w:tr>
    </w:tbl>
    <w:p w14:paraId="452F6E6A" w14:textId="77777777" w:rsidR="00FB2868" w:rsidRPr="00111C34" w:rsidRDefault="00FB2868" w:rsidP="00FB2868"/>
    <w:p w14:paraId="47ABA289" w14:textId="77777777" w:rsidR="00FB2868" w:rsidRPr="00111C34" w:rsidRDefault="00FB2868" w:rsidP="00FB2868">
      <w:pPr>
        <w:pStyle w:val="Heading1"/>
        <w:numPr>
          <w:ilvl w:val="0"/>
          <w:numId w:val="1"/>
        </w:numPr>
      </w:pPr>
      <w:r w:rsidRPr="00111C34">
        <w:t>Analysis</w:t>
      </w:r>
    </w:p>
    <w:p w14:paraId="1E874D4B" w14:textId="77777777" w:rsidR="00FB2868" w:rsidRPr="00111C34" w:rsidRDefault="00FB2868" w:rsidP="00FB2868"/>
    <w:tbl>
      <w:tblPr>
        <w:tblStyle w:val="GridTable1Light"/>
        <w:tblW w:w="0" w:type="auto"/>
        <w:tblLook w:val="0480" w:firstRow="0" w:lastRow="0" w:firstColumn="1" w:lastColumn="0" w:noHBand="0" w:noVBand="1"/>
      </w:tblPr>
      <w:tblGrid>
        <w:gridCol w:w="2263"/>
        <w:gridCol w:w="6753"/>
      </w:tblGrid>
      <w:tr w:rsidR="00FB2868" w:rsidRPr="00414413" w14:paraId="4BA5DF45"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7AD02D3" w14:textId="77777777" w:rsidR="00FB2868" w:rsidRPr="00111C34" w:rsidRDefault="00FB2868">
            <w:pPr>
              <w:spacing w:before="120" w:after="120"/>
              <w:rPr>
                <w:rFonts w:ascii="Aptos" w:eastAsia="Times New Roman" w:hAnsi="Aptos" w:cs="Times New Roman"/>
                <w:kern w:val="0"/>
                <w:sz w:val="20"/>
                <w:szCs w:val="20"/>
                <w:lang w:eastAsia="en-GB"/>
                <w14:ligatures w14:val="none"/>
              </w:rPr>
            </w:pPr>
            <w:r w:rsidRPr="00111C34">
              <w:rPr>
                <w:rFonts w:ascii="Aptos" w:eastAsia="Times New Roman" w:hAnsi="Aptos" w:cs="Times New Roman"/>
                <w:kern w:val="0"/>
                <w:sz w:val="20"/>
                <w:szCs w:val="20"/>
                <w:lang w:eastAsia="en-GB"/>
                <w14:ligatures w14:val="none"/>
              </w:rPr>
              <w:t>Define step milestones</w:t>
            </w:r>
          </w:p>
        </w:tc>
        <w:tc>
          <w:tcPr>
            <w:tcW w:w="6753" w:type="dxa"/>
          </w:tcPr>
          <w:p w14:paraId="799E7BD5" w14:textId="77777777" w:rsidR="00FB2868" w:rsidRPr="00414413" w:rsidRDefault="00032304" w:rsidP="00032304">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414413">
              <w:rPr>
                <w:i/>
                <w:iCs/>
                <w:sz w:val="20"/>
                <w:szCs w:val="20"/>
              </w:rPr>
              <w:t>Since this reform step is quantitative and output-based, milestones should reflect programmatic implementation and measurable funding expansion, rather than legislative action.</w:t>
            </w:r>
            <w:r w:rsidR="001E1793" w:rsidRPr="00414413">
              <w:rPr>
                <w:i/>
                <w:iCs/>
                <w:sz w:val="20"/>
                <w:szCs w:val="20"/>
              </w:rPr>
              <w:t xml:space="preserve"> The following milestones logically derive from the Reform Agenda obligation:</w:t>
            </w:r>
          </w:p>
          <w:p w14:paraId="7AA85A8F" w14:textId="77777777" w:rsidR="001E1793" w:rsidRPr="00111C34" w:rsidRDefault="001E1793" w:rsidP="001E1793">
            <w:pPr>
              <w:pStyle w:val="ListParagraph"/>
              <w:numPr>
                <w:ilvl w:val="0"/>
                <w:numId w:val="8"/>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414413">
              <w:rPr>
                <w:sz w:val="20"/>
                <w:szCs w:val="20"/>
              </w:rPr>
              <w:t>Sufficient financial resources are allocated to the Science Fund and Innovation Fund programs to enable the planned increase in supported beneficiaries.</w:t>
            </w:r>
          </w:p>
          <w:p w14:paraId="3B49A04E" w14:textId="3F3F7A43" w:rsidR="00F74178" w:rsidRPr="00111C34" w:rsidRDefault="001E1793" w:rsidP="00111C34">
            <w:pPr>
              <w:pStyle w:val="ListParagraph"/>
              <w:numPr>
                <w:ilvl w:val="0"/>
                <w:numId w:val="8"/>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111C34">
              <w:rPr>
                <w:sz w:val="20"/>
                <w:szCs w:val="20"/>
              </w:rPr>
              <w:t>Relevant public calls under Science Fund and Innovation Fund programs are launched during the reporting period.</w:t>
            </w:r>
          </w:p>
          <w:p w14:paraId="094861D3" w14:textId="77777777" w:rsidR="001E1793" w:rsidRDefault="00942D61" w:rsidP="001E1793">
            <w:pPr>
              <w:pStyle w:val="ListParagraph"/>
              <w:numPr>
                <w:ilvl w:val="0"/>
                <w:numId w:val="8"/>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414413">
              <w:rPr>
                <w:sz w:val="20"/>
                <w:szCs w:val="20"/>
              </w:rPr>
              <w:lastRenderedPageBreak/>
              <w:t>Cumulative number of funded researchers reaches at least 3,400.</w:t>
            </w:r>
          </w:p>
          <w:p w14:paraId="70DF900B" w14:textId="3FD1A838" w:rsidR="00910EF3" w:rsidRPr="00F53F0B" w:rsidRDefault="00942D61" w:rsidP="00F53F0B">
            <w:pPr>
              <w:pStyle w:val="ListParagraph"/>
              <w:numPr>
                <w:ilvl w:val="0"/>
                <w:numId w:val="8"/>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414413">
              <w:rPr>
                <w:sz w:val="20"/>
                <w:szCs w:val="20"/>
              </w:rPr>
              <w:t>Cumulative number of funded innovative companies reaches at least 600.</w:t>
            </w:r>
          </w:p>
        </w:tc>
      </w:tr>
      <w:tr w:rsidR="00FB2868" w:rsidRPr="00414413" w14:paraId="582B176D"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5733BD9" w14:textId="77777777" w:rsidR="00FB2868" w:rsidRPr="00111C34" w:rsidRDefault="00FB2868">
            <w:pPr>
              <w:spacing w:before="120" w:after="120"/>
              <w:rPr>
                <w:rFonts w:ascii="Aptos" w:eastAsia="Times New Roman" w:hAnsi="Aptos" w:cs="Times New Roman"/>
                <w:kern w:val="0"/>
                <w:sz w:val="20"/>
                <w:szCs w:val="20"/>
                <w:lang w:eastAsia="en-GB"/>
                <w14:ligatures w14:val="none"/>
              </w:rPr>
            </w:pPr>
            <w:proofErr w:type="spellStart"/>
            <w:r w:rsidRPr="00111C34">
              <w:rPr>
                <w:rFonts w:ascii="Aptos" w:eastAsia="Times New Roman" w:hAnsi="Aptos" w:cs="Times New Roman"/>
                <w:kern w:val="0"/>
                <w:sz w:val="20"/>
                <w:szCs w:val="20"/>
                <w:lang w:eastAsia="en-GB"/>
                <w14:ligatures w14:val="none"/>
              </w:rPr>
              <w:lastRenderedPageBreak/>
              <w:t>Analyse</w:t>
            </w:r>
            <w:proofErr w:type="spellEnd"/>
            <w:r w:rsidRPr="00111C34">
              <w:rPr>
                <w:rFonts w:ascii="Aptos" w:eastAsia="Times New Roman" w:hAnsi="Aptos" w:cs="Times New Roman"/>
                <w:kern w:val="0"/>
                <w:sz w:val="20"/>
                <w:szCs w:val="20"/>
                <w:lang w:eastAsia="en-GB"/>
                <w14:ligatures w14:val="none"/>
              </w:rPr>
              <w:t xml:space="preserve"> achievement of each milestone</w:t>
            </w:r>
          </w:p>
        </w:tc>
        <w:tc>
          <w:tcPr>
            <w:tcW w:w="6753" w:type="dxa"/>
          </w:tcPr>
          <w:p w14:paraId="332F7CE0" w14:textId="47229E24" w:rsidR="005F1615" w:rsidRPr="00111C34" w:rsidRDefault="005F1615" w:rsidP="005F1615">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111C34">
              <w:rPr>
                <w:i/>
                <w:iCs/>
                <w:sz w:val="20"/>
                <w:szCs w:val="20"/>
              </w:rPr>
              <w:t>For each identified milestone, please provide:</w:t>
            </w:r>
          </w:p>
          <w:p w14:paraId="1EAE8CED" w14:textId="17A775C4" w:rsidR="005F1615" w:rsidRDefault="005F1615" w:rsidP="005F1615">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111C34">
              <w:rPr>
                <w:i/>
                <w:iCs/>
                <w:sz w:val="20"/>
                <w:szCs w:val="20"/>
              </w:rPr>
              <w:t xml:space="preserve">Quantitative data confirming the number of funded researchers and innovative </w:t>
            </w:r>
            <w:proofErr w:type="gramStart"/>
            <w:r w:rsidRPr="00111C34">
              <w:rPr>
                <w:i/>
                <w:iCs/>
                <w:sz w:val="20"/>
                <w:szCs w:val="20"/>
              </w:rPr>
              <w:t>companies;</w:t>
            </w:r>
            <w:proofErr w:type="gramEnd"/>
          </w:p>
          <w:p w14:paraId="7160B755" w14:textId="77777777" w:rsidR="00111C34" w:rsidRPr="00111C34" w:rsidRDefault="00111C34" w:rsidP="00111C34">
            <w:pPr>
              <w:pStyle w:val="ListParagraph"/>
              <w:numPr>
                <w:ilvl w:val="0"/>
                <w:numId w:val="10"/>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414413">
              <w:rPr>
                <w:sz w:val="20"/>
                <w:szCs w:val="20"/>
              </w:rPr>
              <w:t>Sufficient financial resources are allocated to the Science Fund and Innovation Fund programs to enable the planned increase in supported beneficiaries.</w:t>
            </w:r>
          </w:p>
          <w:p w14:paraId="49F1DCCC" w14:textId="56FA51F8" w:rsidR="00111C34" w:rsidRPr="00111C34" w:rsidRDefault="00111C34" w:rsidP="00111C3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Based on the available information, i</w:t>
            </w:r>
            <w:r w:rsidRPr="00111C34">
              <w:rPr>
                <w:sz w:val="20"/>
                <w:szCs w:val="20"/>
              </w:rPr>
              <w:t xml:space="preserve">n 2024, the </w:t>
            </w:r>
            <w:r w:rsidRPr="00111C34">
              <w:rPr>
                <w:b/>
                <w:bCs/>
                <w:sz w:val="20"/>
                <w:szCs w:val="20"/>
              </w:rPr>
              <w:t xml:space="preserve">Science Fund </w:t>
            </w:r>
            <w:r w:rsidRPr="00111C34">
              <w:rPr>
                <w:sz w:val="20"/>
                <w:szCs w:val="20"/>
              </w:rPr>
              <w:t xml:space="preserve">had a total budget of </w:t>
            </w:r>
            <w:r w:rsidRPr="00111C34">
              <w:rPr>
                <w:b/>
                <w:bCs/>
                <w:sz w:val="20"/>
                <w:szCs w:val="20"/>
              </w:rPr>
              <w:t>RSD 3,409,134,191</w:t>
            </w:r>
            <w:r w:rsidRPr="00111C34">
              <w:rPr>
                <w:sz w:val="20"/>
                <w:szCs w:val="20"/>
              </w:rPr>
              <w:t xml:space="preserve">, of which </w:t>
            </w:r>
            <w:r w:rsidRPr="00111C34">
              <w:rPr>
                <w:b/>
                <w:bCs/>
                <w:sz w:val="20"/>
                <w:szCs w:val="20"/>
              </w:rPr>
              <w:t>RSD 1,577,393,763</w:t>
            </w:r>
            <w:r w:rsidRPr="00111C34">
              <w:rPr>
                <w:sz w:val="20"/>
                <w:szCs w:val="20"/>
              </w:rPr>
              <w:t xml:space="preserve"> was provided from the Budget of the Republic of Serbia, while the remaining funds were secured through international agreements. In the same year, the Innovation Fund received </w:t>
            </w:r>
            <w:r w:rsidRPr="00111C34">
              <w:rPr>
                <w:b/>
                <w:bCs/>
                <w:sz w:val="20"/>
                <w:szCs w:val="20"/>
              </w:rPr>
              <w:t>RSD 1.615 billion</w:t>
            </w:r>
            <w:r w:rsidRPr="00111C34">
              <w:rPr>
                <w:sz w:val="20"/>
                <w:szCs w:val="20"/>
              </w:rPr>
              <w:t xml:space="preserve"> from the state budget. For comparison, significantly lower allocations were provided to some national scientific institutions, such as the Serbian Academy of Sciences and Arts (RSD 77 million) and Matica Srpska (RSD 19 million) (</w:t>
            </w:r>
            <w:r w:rsidRPr="00111C34">
              <w:rPr>
                <w:i/>
                <w:iCs/>
                <w:sz w:val="20"/>
                <w:szCs w:val="20"/>
              </w:rPr>
              <w:t xml:space="preserve">source: </w:t>
            </w:r>
            <w:hyperlink r:id="rId8" w:history="1">
              <w:r w:rsidRPr="00AF6E78">
                <w:rPr>
                  <w:rStyle w:val="Hyperlink"/>
                  <w:i/>
                  <w:iCs/>
                  <w:sz w:val="20"/>
                  <w:szCs w:val="20"/>
                </w:rPr>
                <w:t>Report on the state of science in 2024, with proposals and recommendations for the following year, September 2025, National Council for Scientific and Technological Development</w:t>
              </w:r>
            </w:hyperlink>
            <w:r w:rsidRPr="00111C34">
              <w:rPr>
                <w:i/>
                <w:iCs/>
                <w:sz w:val="20"/>
                <w:szCs w:val="20"/>
              </w:rPr>
              <w:t>)</w:t>
            </w:r>
            <w:r w:rsidRPr="00111C34">
              <w:rPr>
                <w:sz w:val="20"/>
                <w:szCs w:val="20"/>
              </w:rPr>
              <w:t>. The Innovation Fund serves as the central state institution for the development of Serbia’s innovation ecosystem, contributing to economic growth by supporting innovation creation, strengthening links between science and industry, and enabling the establishment and growth of innovation-driven companies through various financial instruments.</w:t>
            </w:r>
          </w:p>
          <w:p w14:paraId="0142246D" w14:textId="77777777" w:rsidR="00111C34" w:rsidRDefault="00111C34" w:rsidP="00111C34">
            <w:pPr>
              <w:pStyle w:val="ListParagraph"/>
              <w:numPr>
                <w:ilvl w:val="0"/>
                <w:numId w:val="10"/>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414413">
              <w:rPr>
                <w:sz w:val="20"/>
                <w:szCs w:val="20"/>
              </w:rPr>
              <w:t>Relevant public calls under Science Fund and Innovation Fund programs are launched during the reporting period.</w:t>
            </w:r>
          </w:p>
          <w:p w14:paraId="75CE5CBC" w14:textId="623B418F" w:rsidR="00411534" w:rsidRDefault="00411534" w:rsidP="00411534">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411534">
              <w:rPr>
                <w:sz w:val="20"/>
                <w:szCs w:val="20"/>
              </w:rPr>
              <w:t xml:space="preserve">Based on the </w:t>
            </w:r>
            <w:r w:rsidRPr="00411534">
              <w:rPr>
                <w:i/>
                <w:iCs/>
                <w:sz w:val="20"/>
                <w:szCs w:val="20"/>
              </w:rPr>
              <w:t xml:space="preserve">Innovation Fund, </w:t>
            </w:r>
            <w:hyperlink r:id="rId9" w:history="1">
              <w:r w:rsidRPr="00872B50">
                <w:rPr>
                  <w:rStyle w:val="Hyperlink"/>
                  <w:i/>
                  <w:iCs/>
                  <w:sz w:val="20"/>
                  <w:szCs w:val="20"/>
                </w:rPr>
                <w:t>Report on the Implementation of Innovation Fund Public Calls for period December 2011 – June 2025 from 10th June 2025</w:t>
              </w:r>
            </w:hyperlink>
            <w:r>
              <w:rPr>
                <w:sz w:val="20"/>
                <w:szCs w:val="20"/>
              </w:rPr>
              <w:t>, i</w:t>
            </w:r>
            <w:r w:rsidR="00111C34" w:rsidRPr="00641605">
              <w:rPr>
                <w:sz w:val="20"/>
                <w:szCs w:val="20"/>
              </w:rPr>
              <w:t xml:space="preserve">n the period </w:t>
            </w:r>
            <w:r w:rsidR="00111C34" w:rsidRPr="00111C34">
              <w:rPr>
                <w:sz w:val="20"/>
                <w:szCs w:val="20"/>
              </w:rPr>
              <w:t>2011 – June 2025</w:t>
            </w:r>
            <w:r w:rsidR="00111C34" w:rsidRPr="00641605">
              <w:rPr>
                <w:sz w:val="20"/>
                <w:szCs w:val="20"/>
              </w:rPr>
              <w:t xml:space="preserve">, the Innovation Fund supported </w:t>
            </w:r>
            <w:r w:rsidR="00111C34" w:rsidRPr="00111C34">
              <w:rPr>
                <w:sz w:val="20"/>
                <w:szCs w:val="20"/>
              </w:rPr>
              <w:t>702 projects</w:t>
            </w:r>
            <w:r w:rsidR="00111C34" w:rsidRPr="00641605">
              <w:rPr>
                <w:sz w:val="20"/>
                <w:szCs w:val="20"/>
              </w:rPr>
              <w:t xml:space="preserve"> through </w:t>
            </w:r>
            <w:r w:rsidR="00111C34" w:rsidRPr="00111C34">
              <w:rPr>
                <w:sz w:val="20"/>
                <w:szCs w:val="20"/>
              </w:rPr>
              <w:t>eight programs</w:t>
            </w:r>
            <w:r w:rsidR="00111C34" w:rsidRPr="00641605">
              <w:rPr>
                <w:sz w:val="20"/>
                <w:szCs w:val="20"/>
              </w:rPr>
              <w:t xml:space="preserve">. </w:t>
            </w:r>
            <w:r w:rsidRPr="00411534">
              <w:rPr>
                <w:sz w:val="20"/>
                <w:szCs w:val="20"/>
              </w:rPr>
              <w:t xml:space="preserve">The programs include, among others, the Mini Grants Program, Matching Grants Program, Innovation Vouchers Program, Collaborative Grant Scheme, </w:t>
            </w:r>
            <w:proofErr w:type="spellStart"/>
            <w:r w:rsidRPr="00411534">
              <w:rPr>
                <w:sz w:val="20"/>
                <w:szCs w:val="20"/>
              </w:rPr>
              <w:t>Katapult</w:t>
            </w:r>
            <w:proofErr w:type="spellEnd"/>
            <w:r w:rsidRPr="00411534">
              <w:rPr>
                <w:sz w:val="20"/>
                <w:szCs w:val="20"/>
              </w:rPr>
              <w:t xml:space="preserve"> Program and </w:t>
            </w:r>
            <w:proofErr w:type="spellStart"/>
            <w:r w:rsidRPr="00411534">
              <w:rPr>
                <w:sz w:val="20"/>
                <w:szCs w:val="20"/>
              </w:rPr>
              <w:t>GovTech</w:t>
            </w:r>
            <w:proofErr w:type="spellEnd"/>
            <w:r w:rsidRPr="00411534">
              <w:rPr>
                <w:sz w:val="20"/>
                <w:szCs w:val="20"/>
              </w:rPr>
              <w:t xml:space="preserve"> </w:t>
            </w:r>
            <w:proofErr w:type="spellStart"/>
            <w:r w:rsidRPr="00411534">
              <w:rPr>
                <w:sz w:val="20"/>
                <w:szCs w:val="20"/>
              </w:rPr>
              <w:t>Programme</w:t>
            </w:r>
            <w:proofErr w:type="spellEnd"/>
            <w:r w:rsidRPr="00411534">
              <w:rPr>
                <w:sz w:val="20"/>
                <w:szCs w:val="20"/>
              </w:rPr>
              <w:t xml:space="preserve">, which was the most recent program launched in 2023. These programs aim to support the development and </w:t>
            </w:r>
            <w:proofErr w:type="spellStart"/>
            <w:r w:rsidRPr="00411534">
              <w:rPr>
                <w:sz w:val="20"/>
                <w:szCs w:val="20"/>
              </w:rPr>
              <w:t>commercialisation</w:t>
            </w:r>
            <w:proofErr w:type="spellEnd"/>
            <w:r w:rsidRPr="00411534">
              <w:rPr>
                <w:sz w:val="20"/>
                <w:szCs w:val="20"/>
              </w:rPr>
              <w:t xml:space="preserve"> of innovative products and services, strengthen cooperation between industry and research institutions, and support the growth of technology-based companies.</w:t>
            </w:r>
            <w:r>
              <w:rPr>
                <w:sz w:val="20"/>
                <w:szCs w:val="20"/>
              </w:rPr>
              <w:t xml:space="preserve"> More info about the </w:t>
            </w:r>
            <w:proofErr w:type="spellStart"/>
            <w:r>
              <w:rPr>
                <w:sz w:val="20"/>
                <w:szCs w:val="20"/>
              </w:rPr>
              <w:t>programme</w:t>
            </w:r>
            <w:r w:rsidR="00F53F0B">
              <w:rPr>
                <w:sz w:val="20"/>
                <w:szCs w:val="20"/>
              </w:rPr>
              <w:t>s</w:t>
            </w:r>
            <w:proofErr w:type="spellEnd"/>
            <w:r>
              <w:rPr>
                <w:sz w:val="20"/>
                <w:szCs w:val="20"/>
              </w:rPr>
              <w:t xml:space="preserve"> is available at: </w:t>
            </w:r>
            <w:hyperlink r:id="rId10" w:history="1">
              <w:r w:rsidRPr="00FF2EA9">
                <w:rPr>
                  <w:rStyle w:val="Hyperlink"/>
                  <w:sz w:val="20"/>
                  <w:szCs w:val="20"/>
                </w:rPr>
                <w:t>https://www.inovacionifond.rs/en/programs</w:t>
              </w:r>
            </w:hyperlink>
            <w:r>
              <w:rPr>
                <w:sz w:val="20"/>
                <w:szCs w:val="20"/>
              </w:rPr>
              <w:t xml:space="preserve">. </w:t>
            </w:r>
          </w:p>
          <w:p w14:paraId="6B293877" w14:textId="58BFE327" w:rsidR="00F53F0B" w:rsidRPr="00F53F0B" w:rsidRDefault="00F53F0B" w:rsidP="00F53F0B">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F53F0B">
              <w:rPr>
                <w:sz w:val="20"/>
                <w:szCs w:val="20"/>
              </w:rPr>
              <w:t xml:space="preserve">On the other hand, according to the </w:t>
            </w:r>
            <w:r w:rsidRPr="00F53F0B">
              <w:rPr>
                <w:i/>
                <w:iCs/>
                <w:sz w:val="20"/>
                <w:szCs w:val="20"/>
              </w:rPr>
              <w:t>Science Fund</w:t>
            </w:r>
            <w:r w:rsidR="00AF6E78">
              <w:rPr>
                <w:i/>
                <w:iCs/>
                <w:sz w:val="20"/>
                <w:szCs w:val="20"/>
              </w:rPr>
              <w:t xml:space="preserve"> bulletin for 2025. II quarter </w:t>
            </w:r>
            <w:hyperlink r:id="rId11" w:history="1">
              <w:r w:rsidR="00AF6E78" w:rsidRPr="003D6641">
                <w:rPr>
                  <w:rStyle w:val="Hyperlink"/>
                  <w:i/>
                  <w:iCs/>
                  <w:sz w:val="20"/>
                  <w:szCs w:val="20"/>
                </w:rPr>
                <w:t>https://fondzanauku.gov.rs/wp-content/uploads/2025/08/Bilten-Fonda-za-nauku-Republike-Srbije-2025-2.pdf</w:t>
              </w:r>
            </w:hyperlink>
            <w:r w:rsidRPr="00F53F0B">
              <w:rPr>
                <w:i/>
                <w:iCs/>
                <w:sz w:val="20"/>
                <w:szCs w:val="20"/>
              </w:rPr>
              <w:t>,)</w:t>
            </w:r>
            <w:r w:rsidRPr="00F53F0B">
              <w:rPr>
                <w:sz w:val="20"/>
                <w:szCs w:val="20"/>
              </w:rPr>
              <w:t>, the Science Fund supported a total of 553 projects through 12 programs launched during this period. These programs include initiatives such as the PROMIS program for excellent early-career researchers, the IDEAS program supporting frontier research projects, the PRISMA program for basic research, and the Green Program of Cooperation between Science and Industry. The most recent program within the reporting period was launched in 2024.</w:t>
            </w:r>
            <w:r>
              <w:rPr>
                <w:sz w:val="20"/>
                <w:szCs w:val="20"/>
              </w:rPr>
              <w:t xml:space="preserve"> More info about the </w:t>
            </w:r>
            <w:proofErr w:type="spellStart"/>
            <w:r>
              <w:rPr>
                <w:sz w:val="20"/>
                <w:szCs w:val="20"/>
              </w:rPr>
              <w:t>programmes</w:t>
            </w:r>
            <w:proofErr w:type="spellEnd"/>
            <w:r>
              <w:rPr>
                <w:sz w:val="20"/>
                <w:szCs w:val="20"/>
              </w:rPr>
              <w:t xml:space="preserve"> is available at: </w:t>
            </w:r>
            <w:hyperlink r:id="rId12" w:history="1">
              <w:r w:rsidRPr="00FF2EA9">
                <w:rPr>
                  <w:rStyle w:val="Hyperlink"/>
                  <w:sz w:val="20"/>
                  <w:szCs w:val="20"/>
                </w:rPr>
                <w:t>https://fondzanauku.gov.rs/programs/?lang=en</w:t>
              </w:r>
            </w:hyperlink>
            <w:r>
              <w:rPr>
                <w:sz w:val="20"/>
                <w:szCs w:val="20"/>
              </w:rPr>
              <w:t xml:space="preserve">. </w:t>
            </w:r>
          </w:p>
          <w:p w14:paraId="421D45A3" w14:textId="7DBC32F2" w:rsidR="00F53F0B" w:rsidRPr="00F53F0B" w:rsidRDefault="00F53F0B" w:rsidP="00F53F0B">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F53F0B">
              <w:rPr>
                <w:sz w:val="20"/>
                <w:szCs w:val="20"/>
              </w:rPr>
              <w:t xml:space="preserve">According to the </w:t>
            </w:r>
            <w:r w:rsidRPr="00F53F0B">
              <w:rPr>
                <w:i/>
                <w:iCs/>
                <w:sz w:val="20"/>
                <w:szCs w:val="20"/>
              </w:rPr>
              <w:t>Report on the State of Science in 2024, with Proposals and Recommendations for the Following Year (17 September 2025),</w:t>
            </w:r>
            <w:r w:rsidRPr="00F53F0B">
              <w:rPr>
                <w:sz w:val="20"/>
                <w:szCs w:val="20"/>
              </w:rPr>
              <w:t xml:space="preserve"> during 2024 the Science Fund monitored the implementation of 320 ongoing projects, reviewing and evaluating progress reports and implementation reports </w:t>
            </w:r>
            <w:r w:rsidRPr="00F53F0B">
              <w:rPr>
                <w:sz w:val="20"/>
                <w:szCs w:val="20"/>
              </w:rPr>
              <w:lastRenderedPageBreak/>
              <w:t xml:space="preserve">submitted by project leaders. At that time, six Science Fund programs were under implementation: the IDEAS program in its third year, IDENTITIES and the Green Program of Science–Industry Cooperation in their second year, while PRISMA, PROMIS 2023 and the </w:t>
            </w:r>
            <w:r w:rsidR="003D6641" w:rsidRPr="00F53F0B">
              <w:rPr>
                <w:sz w:val="20"/>
                <w:szCs w:val="20"/>
              </w:rPr>
              <w:t>Proof-of-Concept</w:t>
            </w:r>
            <w:r w:rsidRPr="00F53F0B">
              <w:rPr>
                <w:sz w:val="20"/>
                <w:szCs w:val="20"/>
              </w:rPr>
              <w:t xml:space="preserve"> program were in their first year of implementation.</w:t>
            </w:r>
            <w:r>
              <w:rPr>
                <w:sz w:val="20"/>
                <w:szCs w:val="20"/>
              </w:rPr>
              <w:t xml:space="preserve"> </w:t>
            </w:r>
            <w:r w:rsidRPr="00F53F0B">
              <w:rPr>
                <w:sz w:val="20"/>
                <w:szCs w:val="20"/>
              </w:rPr>
              <w:t>In addition, the Science Fund conducted a two-stage evaluation of project proposals within the Program for Cooperation with the Serbian Scientific Diaspora – Joint Research Projects. By the end of the reporting period, the ranking list of projects approved for funding had been published, enabling further planning and the start of implementation.</w:t>
            </w:r>
          </w:p>
          <w:p w14:paraId="688B079A" w14:textId="21E797B1" w:rsidR="00F53F0B" w:rsidRDefault="00F53F0B" w:rsidP="00F53F0B">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F53F0B">
              <w:rPr>
                <w:sz w:val="20"/>
                <w:szCs w:val="20"/>
              </w:rPr>
              <w:t xml:space="preserve">During 2024, preparations were also undertaken for the launch of two new public calls within the Program for Cooperation between Serbian Science and the Diaspora (Support for Research Visits of Scientists from the Diaspora and IDEAS 2024). Furthermore, four additional programs were under preparation, including two programs supporting projects in the field of artificial intelligence, the Green Program of Science–Industry Cooperation </w:t>
            </w:r>
            <w:r>
              <w:rPr>
                <w:sz w:val="20"/>
                <w:szCs w:val="20"/>
              </w:rPr>
              <w:t>-</w:t>
            </w:r>
            <w:r w:rsidRPr="00F53F0B">
              <w:rPr>
                <w:sz w:val="20"/>
                <w:szCs w:val="20"/>
              </w:rPr>
              <w:t xml:space="preserve"> Phase Two, and a cooperation program between researchers from China and Serbia.</w:t>
            </w:r>
          </w:p>
          <w:p w14:paraId="3F922EF9" w14:textId="38AF94E2" w:rsidR="00F53F0B" w:rsidRDefault="00F53F0B" w:rsidP="00F53F0B">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F53F0B">
              <w:rPr>
                <w:sz w:val="20"/>
                <w:szCs w:val="20"/>
              </w:rPr>
              <w:t>Both institutions implement their programs through competitive public calls, which represent the main mechanism for selecting and funding research projects and innovative companies within the National Innovation System.</w:t>
            </w:r>
          </w:p>
          <w:p w14:paraId="22F90E07" w14:textId="77777777" w:rsidR="00F53F0B" w:rsidRDefault="00F53F0B" w:rsidP="00F53F0B">
            <w:pPr>
              <w:pStyle w:val="ListParagraph"/>
              <w:numPr>
                <w:ilvl w:val="0"/>
                <w:numId w:val="10"/>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414413">
              <w:rPr>
                <w:sz w:val="20"/>
                <w:szCs w:val="20"/>
              </w:rPr>
              <w:t>Cumulative number of funded researchers reaches at least 3,400.</w:t>
            </w:r>
          </w:p>
          <w:p w14:paraId="479BE3F5" w14:textId="77777777" w:rsidR="00F53F0B" w:rsidRPr="00F53F0B" w:rsidRDefault="00F53F0B" w:rsidP="00F53F0B">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F53F0B">
              <w:rPr>
                <w:sz w:val="20"/>
                <w:szCs w:val="20"/>
              </w:rPr>
              <w:t xml:space="preserve">In the period </w:t>
            </w:r>
            <w:r w:rsidRPr="00F53F0B">
              <w:rPr>
                <w:b/>
                <w:bCs/>
                <w:sz w:val="20"/>
                <w:szCs w:val="20"/>
              </w:rPr>
              <w:t>March 2019 – June 2025</w:t>
            </w:r>
            <w:r w:rsidRPr="00F53F0B">
              <w:rPr>
                <w:sz w:val="20"/>
                <w:szCs w:val="20"/>
              </w:rPr>
              <w:t xml:space="preserve">, the programs of the Science Fund supported a total of </w:t>
            </w:r>
            <w:r w:rsidRPr="00F53F0B">
              <w:rPr>
                <w:b/>
                <w:bCs/>
                <w:sz w:val="20"/>
                <w:szCs w:val="20"/>
              </w:rPr>
              <w:t>3,906 researchers</w:t>
            </w:r>
            <w:r w:rsidRPr="00F53F0B">
              <w:rPr>
                <w:sz w:val="20"/>
                <w:szCs w:val="20"/>
              </w:rPr>
              <w:t xml:space="preserve">, thereby exceeding the target of </w:t>
            </w:r>
            <w:r w:rsidRPr="00F53F0B">
              <w:rPr>
                <w:b/>
                <w:bCs/>
                <w:sz w:val="20"/>
                <w:szCs w:val="20"/>
              </w:rPr>
              <w:t>3,400 funded researchers</w:t>
            </w:r>
            <w:r w:rsidRPr="00F53F0B">
              <w:rPr>
                <w:sz w:val="20"/>
                <w:szCs w:val="20"/>
              </w:rPr>
              <w:t>.</w:t>
            </w:r>
          </w:p>
          <w:p w14:paraId="4284F76F" w14:textId="41D39CA1" w:rsidR="00F53F0B" w:rsidRPr="00F53F0B" w:rsidRDefault="00F53F0B" w:rsidP="00F53F0B">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F53F0B">
              <w:rPr>
                <w:sz w:val="20"/>
                <w:szCs w:val="20"/>
              </w:rPr>
              <w:t xml:space="preserve">Of the total number, </w:t>
            </w:r>
            <w:r w:rsidRPr="00F53F0B">
              <w:rPr>
                <w:b/>
                <w:bCs/>
                <w:sz w:val="20"/>
                <w:szCs w:val="20"/>
              </w:rPr>
              <w:t>2,263 are female researchers</w:t>
            </w:r>
            <w:r w:rsidRPr="00F53F0B">
              <w:rPr>
                <w:sz w:val="20"/>
                <w:szCs w:val="20"/>
              </w:rPr>
              <w:t xml:space="preserve"> and </w:t>
            </w:r>
            <w:r w:rsidRPr="00F53F0B">
              <w:rPr>
                <w:b/>
                <w:bCs/>
                <w:sz w:val="20"/>
                <w:szCs w:val="20"/>
              </w:rPr>
              <w:t>1,643 are male researchers</w:t>
            </w:r>
            <w:r w:rsidRPr="00F53F0B">
              <w:rPr>
                <w:sz w:val="20"/>
                <w:szCs w:val="20"/>
              </w:rPr>
              <w:t xml:space="preserve">. In addition, </w:t>
            </w:r>
            <w:r w:rsidRPr="00F53F0B">
              <w:rPr>
                <w:b/>
                <w:bCs/>
                <w:sz w:val="20"/>
                <w:szCs w:val="20"/>
              </w:rPr>
              <w:t>281 researchers</w:t>
            </w:r>
            <w:r w:rsidRPr="00F53F0B">
              <w:rPr>
                <w:sz w:val="20"/>
                <w:szCs w:val="20"/>
              </w:rPr>
              <w:t xml:space="preserve"> from the Serbian scientific diaspora, representing </w:t>
            </w:r>
            <w:r w:rsidRPr="00F53F0B">
              <w:rPr>
                <w:b/>
                <w:bCs/>
                <w:sz w:val="20"/>
                <w:szCs w:val="20"/>
              </w:rPr>
              <w:t>24 countries</w:t>
            </w:r>
            <w:r w:rsidRPr="00F53F0B">
              <w:rPr>
                <w:sz w:val="20"/>
                <w:szCs w:val="20"/>
              </w:rPr>
              <w:t>, have also been supported.</w:t>
            </w:r>
            <w:r>
              <w:rPr>
                <w:sz w:val="20"/>
                <w:szCs w:val="20"/>
              </w:rPr>
              <w:t xml:space="preserve"> Source: </w:t>
            </w:r>
            <w:r w:rsidRPr="00F53F0B">
              <w:rPr>
                <w:sz w:val="20"/>
                <w:szCs w:val="20"/>
              </w:rPr>
              <w:t xml:space="preserve">Science Fund, Report on the Implementation of Public Calls of the Science Fund of the Republic of Serbia for period </w:t>
            </w:r>
            <w:r w:rsidR="003D6641" w:rsidRPr="00F53F0B">
              <w:rPr>
                <w:sz w:val="20"/>
                <w:szCs w:val="20"/>
              </w:rPr>
              <w:t>March</w:t>
            </w:r>
            <w:r w:rsidRPr="00F53F0B">
              <w:rPr>
                <w:sz w:val="20"/>
                <w:szCs w:val="20"/>
              </w:rPr>
              <w:t xml:space="preserve"> 2019- June </w:t>
            </w:r>
            <w:r w:rsidR="003D6641" w:rsidRPr="00F53F0B">
              <w:rPr>
                <w:sz w:val="20"/>
                <w:szCs w:val="20"/>
              </w:rPr>
              <w:t>2025 from</w:t>
            </w:r>
            <w:r w:rsidRPr="00F53F0B">
              <w:rPr>
                <w:sz w:val="20"/>
                <w:szCs w:val="20"/>
              </w:rPr>
              <w:t xml:space="preserve"> 13th June 2025- attached</w:t>
            </w:r>
          </w:p>
          <w:p w14:paraId="1EA222E8" w14:textId="77777777" w:rsidR="00F53F0B" w:rsidRDefault="00F53F0B" w:rsidP="00F53F0B">
            <w:pPr>
              <w:pStyle w:val="ListParagraph"/>
              <w:numPr>
                <w:ilvl w:val="0"/>
                <w:numId w:val="10"/>
              </w:num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414413">
              <w:rPr>
                <w:sz w:val="20"/>
                <w:szCs w:val="20"/>
              </w:rPr>
              <w:t>Cumulative number of funded innovative companies reaches at least 600.</w:t>
            </w:r>
          </w:p>
          <w:p w14:paraId="79694FE6" w14:textId="263AC94A" w:rsidR="0048252F" w:rsidRPr="00111C34" w:rsidRDefault="00F53F0B" w:rsidP="007852BA">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910EF3">
              <w:rPr>
                <w:sz w:val="20"/>
                <w:szCs w:val="20"/>
              </w:rPr>
              <w:t xml:space="preserve">In the reporting period </w:t>
            </w:r>
            <w:r w:rsidRPr="00910EF3">
              <w:rPr>
                <w:b/>
                <w:bCs/>
                <w:sz w:val="20"/>
                <w:szCs w:val="20"/>
              </w:rPr>
              <w:t>December 2011 – June 2025</w:t>
            </w:r>
            <w:r w:rsidRPr="00910EF3">
              <w:rPr>
                <w:sz w:val="20"/>
                <w:szCs w:val="20"/>
              </w:rPr>
              <w:t xml:space="preserve">, the Innovation Fund supported </w:t>
            </w:r>
            <w:r w:rsidRPr="00910EF3">
              <w:rPr>
                <w:b/>
                <w:bCs/>
                <w:sz w:val="20"/>
                <w:szCs w:val="20"/>
              </w:rPr>
              <w:t>702 projects</w:t>
            </w:r>
            <w:r w:rsidRPr="00910EF3">
              <w:rPr>
                <w:sz w:val="20"/>
                <w:szCs w:val="20"/>
              </w:rPr>
              <w:t xml:space="preserve"> and </w:t>
            </w:r>
            <w:r w:rsidRPr="00910EF3">
              <w:rPr>
                <w:b/>
                <w:bCs/>
                <w:sz w:val="20"/>
                <w:szCs w:val="20"/>
              </w:rPr>
              <w:t>619 innovative companies (unique beneficiaries)</w:t>
            </w:r>
            <w:r w:rsidRPr="00910EF3">
              <w:rPr>
                <w:sz w:val="20"/>
                <w:szCs w:val="20"/>
              </w:rPr>
              <w:t>, exceeding the national target of 600 supported companies</w:t>
            </w:r>
            <w:r>
              <w:rPr>
                <w:sz w:val="20"/>
                <w:szCs w:val="20"/>
              </w:rPr>
              <w:t xml:space="preserve"> (source: </w:t>
            </w:r>
            <w:r w:rsidR="00F664CB" w:rsidRPr="009173D1">
              <w:rPr>
                <w:i/>
                <w:iCs/>
                <w:sz w:val="20"/>
                <w:szCs w:val="20"/>
              </w:rPr>
              <w:t>Innovation Fund,</w:t>
            </w:r>
            <w:r w:rsidR="00F664CB">
              <w:rPr>
                <w:i/>
                <w:iCs/>
                <w:sz w:val="20"/>
                <w:szCs w:val="20"/>
              </w:rPr>
              <w:t xml:space="preserve"> </w:t>
            </w:r>
            <w:r w:rsidR="00F664CB" w:rsidRPr="00A841D4">
              <w:rPr>
                <w:i/>
                <w:iCs/>
                <w:sz w:val="20"/>
                <w:szCs w:val="20"/>
              </w:rPr>
              <w:t>Report on the Implementation of Innovation Fund Public Calls</w:t>
            </w:r>
            <w:r w:rsidR="00F664CB">
              <w:rPr>
                <w:i/>
                <w:iCs/>
                <w:sz w:val="20"/>
                <w:szCs w:val="20"/>
              </w:rPr>
              <w:t xml:space="preserve"> for period </w:t>
            </w:r>
            <w:r w:rsidR="00F664CB" w:rsidRPr="001D7109">
              <w:rPr>
                <w:i/>
                <w:iCs/>
                <w:sz w:val="20"/>
                <w:szCs w:val="20"/>
              </w:rPr>
              <w:t>December 2011 – June 2025</w:t>
            </w:r>
            <w:r w:rsidR="00F664CB">
              <w:rPr>
                <w:i/>
                <w:iCs/>
                <w:sz w:val="20"/>
                <w:szCs w:val="20"/>
              </w:rPr>
              <w:t xml:space="preserve"> from 10</w:t>
            </w:r>
            <w:r w:rsidR="00F664CB" w:rsidRPr="00B71FDF">
              <w:rPr>
                <w:i/>
                <w:iCs/>
                <w:sz w:val="20"/>
                <w:szCs w:val="20"/>
                <w:vertAlign w:val="superscript"/>
              </w:rPr>
              <w:t>th</w:t>
            </w:r>
            <w:r w:rsidR="00F664CB">
              <w:rPr>
                <w:i/>
                <w:iCs/>
                <w:sz w:val="20"/>
                <w:szCs w:val="20"/>
              </w:rPr>
              <w:t xml:space="preserve"> June 2025</w:t>
            </w:r>
            <w:r>
              <w:rPr>
                <w:i/>
                <w:iCs/>
                <w:sz w:val="20"/>
                <w:szCs w:val="20"/>
              </w:rPr>
              <w:t>)</w:t>
            </w:r>
            <w:r w:rsidR="007852BA">
              <w:rPr>
                <w:i/>
                <w:iCs/>
                <w:sz w:val="20"/>
                <w:szCs w:val="20"/>
              </w:rPr>
              <w:t>.</w:t>
            </w:r>
          </w:p>
        </w:tc>
      </w:tr>
      <w:tr w:rsidR="00FB2868" w:rsidRPr="00414413" w14:paraId="5554DA23"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82E8798" w14:textId="77777777" w:rsidR="00FB2868" w:rsidRPr="00111C34" w:rsidRDefault="00FB2868">
            <w:pPr>
              <w:spacing w:before="120" w:after="120"/>
              <w:rPr>
                <w:rFonts w:ascii="Aptos" w:eastAsia="Times New Roman" w:hAnsi="Aptos" w:cs="Times New Roman"/>
                <w:kern w:val="0"/>
                <w:sz w:val="20"/>
                <w:szCs w:val="20"/>
                <w:lang w:eastAsia="en-GB"/>
                <w14:ligatures w14:val="none"/>
              </w:rPr>
            </w:pPr>
            <w:r w:rsidRPr="00111C34">
              <w:rPr>
                <w:rFonts w:ascii="Aptos" w:eastAsia="Times New Roman" w:hAnsi="Aptos" w:cs="Times New Roman"/>
                <w:kern w:val="0"/>
                <w:sz w:val="20"/>
                <w:szCs w:val="20"/>
                <w:lang w:eastAsia="en-GB"/>
                <w14:ligatures w14:val="none"/>
              </w:rPr>
              <w:lastRenderedPageBreak/>
              <w:t>Key issues in implementation</w:t>
            </w:r>
          </w:p>
        </w:tc>
        <w:tc>
          <w:tcPr>
            <w:tcW w:w="6753" w:type="dxa"/>
          </w:tcPr>
          <w:p w14:paraId="7C148145" w14:textId="77777777" w:rsidR="00FB2868" w:rsidRPr="000748E8"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0748E8">
              <w:rPr>
                <w:i/>
                <w:iCs/>
                <w:sz w:val="20"/>
                <w:szCs w:val="20"/>
              </w:rPr>
              <w:t>List and briefly explain key problems/issues arising in the reform step implementation. This can follow the milestone structure, but depending on the reform step, it can also be an analysis for the whole step. Please provide references wherever possible.</w:t>
            </w:r>
          </w:p>
          <w:p w14:paraId="43A62D8E" w14:textId="77777777" w:rsidR="007852BA" w:rsidRPr="003C6D18" w:rsidRDefault="007852BA" w:rsidP="007852BA">
            <w:pPr>
              <w:spacing w:before="120" w:after="120"/>
              <w:jc w:val="both"/>
              <w:cnfStyle w:val="000000000000" w:firstRow="0" w:lastRow="0" w:firstColumn="0" w:lastColumn="0" w:oddVBand="0" w:evenVBand="0" w:oddHBand="0" w:evenHBand="0" w:firstRowFirstColumn="0" w:firstRowLastColumn="0" w:lastRowFirstColumn="0" w:lastRowLastColumn="0"/>
              <w:rPr>
                <w:b/>
                <w:bCs/>
                <w:sz w:val="20"/>
                <w:szCs w:val="20"/>
              </w:rPr>
            </w:pPr>
            <w:r w:rsidRPr="003C6D18">
              <w:rPr>
                <w:b/>
                <w:bCs/>
                <w:sz w:val="20"/>
                <w:szCs w:val="20"/>
              </w:rPr>
              <w:t>Changes in the regulatory framework affecting the balance between teaching and research activities.</w:t>
            </w:r>
          </w:p>
          <w:p w14:paraId="4B91CB2B" w14:textId="4470F99B" w:rsidR="007852BA" w:rsidRPr="003C6D18" w:rsidRDefault="007852BA" w:rsidP="00AD6797">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3C6D18">
              <w:rPr>
                <w:sz w:val="20"/>
                <w:szCs w:val="20"/>
              </w:rPr>
              <w:t xml:space="preserve">During the reporting period, the Government adopted amendments to the Regulation on norms and standards for working conditions at universities and faculties, which significantly reduced the share of time allocated to scientific research and increased the share of teaching activities. Under the new regulation, the time reserved for research activities was reduced from 20 hours per week to 5 hours, while teaching obligations were increased, effectively limiting the time academic staff can dedicate to research. Academic representatives argued that </w:t>
            </w:r>
            <w:r w:rsidRPr="003C6D18">
              <w:rPr>
                <w:b/>
                <w:bCs/>
                <w:sz w:val="20"/>
                <w:szCs w:val="20"/>
              </w:rPr>
              <w:t>this change may undermine the research mission of universities</w:t>
            </w:r>
            <w:r w:rsidRPr="003C6D18">
              <w:rPr>
                <w:sz w:val="20"/>
                <w:szCs w:val="20"/>
              </w:rPr>
              <w:t xml:space="preserve"> and make it more difficult for researchers </w:t>
            </w:r>
            <w:r w:rsidRPr="003C6D18">
              <w:rPr>
                <w:sz w:val="20"/>
                <w:szCs w:val="20"/>
              </w:rPr>
              <w:lastRenderedPageBreak/>
              <w:t xml:space="preserve">to participate in national and international research projects. The reduction of the research component in the workload structure may also affect the ability of academic staff to engage in projects funded through programs of the Science Fund </w:t>
            </w:r>
            <w:r w:rsidR="00534B58" w:rsidRPr="003C6D18">
              <w:rPr>
                <w:sz w:val="20"/>
                <w:szCs w:val="20"/>
              </w:rPr>
              <w:t>primarily but</w:t>
            </w:r>
            <w:r w:rsidR="00AD6797" w:rsidRPr="003C6D18">
              <w:rPr>
                <w:sz w:val="20"/>
                <w:szCs w:val="20"/>
              </w:rPr>
              <w:t xml:space="preserve"> also can in certain area of the Innovation Fund (e.g. Mini Grants Program, Matching Grants Program)</w:t>
            </w:r>
            <w:r w:rsidRPr="003C6D18">
              <w:rPr>
                <w:sz w:val="20"/>
                <w:szCs w:val="20"/>
              </w:rPr>
              <w:t xml:space="preserve">, which rely on active research participation. In addition, the regulation triggered institutional disputes and legal challenges, with hundreds of university professors submitting an initiative to the Constitutional Court questioning its legality and compatibility with the existing legal framework governing higher education and research activities. </w:t>
            </w:r>
          </w:p>
          <w:p w14:paraId="332C1793" w14:textId="77777777" w:rsidR="007852BA" w:rsidRPr="003C6D18" w:rsidRDefault="007852BA" w:rsidP="00AD6797">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3C6D18">
              <w:rPr>
                <w:sz w:val="20"/>
                <w:szCs w:val="20"/>
              </w:rPr>
              <w:t>Although the impact of this regulatory change on participation in competitive research funding programs cannot yet be fully assessed, the measure may create uncertainty within the research community and potentially affect the attractiveness and sustainability of research careers in the national innovation system.</w:t>
            </w:r>
          </w:p>
          <w:p w14:paraId="4668E09B" w14:textId="77777777" w:rsidR="00AF6E78" w:rsidRPr="000748E8" w:rsidRDefault="00AF6E78" w:rsidP="00AF6E78">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0748E8">
              <w:rPr>
                <w:b/>
                <w:bCs/>
                <w:sz w:val="20"/>
                <w:szCs w:val="20"/>
              </w:rPr>
              <w:t>Continuity of public reporting</w:t>
            </w:r>
          </w:p>
          <w:p w14:paraId="29141983" w14:textId="74E137FE" w:rsidR="00AF6E78" w:rsidRPr="003C6D18" w:rsidRDefault="00AF6E78" w:rsidP="00AF6E78">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3C6D18">
              <w:rPr>
                <w:sz w:val="20"/>
                <w:szCs w:val="20"/>
              </w:rPr>
              <w:t>While the Science Fund publishes periodic bulletins and annual reports on its activities, the availability of updated public information remains limited. According to the publications section of the Science Fund website (</w:t>
            </w:r>
            <w:hyperlink r:id="rId13" w:tgtFrame="_new" w:history="1">
              <w:r w:rsidRPr="003C6D18">
                <w:rPr>
                  <w:rStyle w:val="Hyperlink"/>
                  <w:sz w:val="20"/>
                  <w:szCs w:val="20"/>
                </w:rPr>
                <w:t>https://fondzanauku.gov.rs/publikacije/</w:t>
              </w:r>
            </w:hyperlink>
            <w:r w:rsidRPr="003C6D18">
              <w:rPr>
                <w:sz w:val="20"/>
                <w:szCs w:val="20"/>
              </w:rPr>
              <w:t xml:space="preserve">), the most recent bulletin available covers the </w:t>
            </w:r>
            <w:r w:rsidRPr="003C6D18">
              <w:rPr>
                <w:b/>
                <w:bCs/>
                <w:sz w:val="20"/>
                <w:szCs w:val="20"/>
              </w:rPr>
              <w:t>second quarter of 2025</w:t>
            </w:r>
            <w:r w:rsidRPr="003C6D18">
              <w:rPr>
                <w:sz w:val="20"/>
                <w:szCs w:val="20"/>
              </w:rPr>
              <w:t xml:space="preserve">, while the latest published </w:t>
            </w:r>
            <w:r w:rsidRPr="003C6D18">
              <w:rPr>
                <w:b/>
                <w:bCs/>
                <w:sz w:val="20"/>
                <w:szCs w:val="20"/>
              </w:rPr>
              <w:t>annual report is from 2022</w:t>
            </w:r>
            <w:r w:rsidRPr="003C6D18">
              <w:rPr>
                <w:sz w:val="20"/>
                <w:szCs w:val="20"/>
              </w:rPr>
              <w:t>. The absence of more recent annual reports may limit the ability to systematically track the development of funding activities and the overall level of support provided to researchers within the National Innovation System. Regular and updated reporting would contribute to greater transparency and facilitate independent monitoring of progress towards the reform indicator related to the number of supported researchers.</w:t>
            </w:r>
          </w:p>
          <w:p w14:paraId="12294BFD" w14:textId="060CD341" w:rsidR="00FB2868" w:rsidRPr="003C6D18" w:rsidRDefault="00FB2868" w:rsidP="00AF6E78">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p>
        </w:tc>
      </w:tr>
      <w:tr w:rsidR="00FB2868" w:rsidRPr="00414413" w14:paraId="2E4ED374"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33415784" w14:textId="1010718E" w:rsidR="00FB2868" w:rsidRPr="00111C34" w:rsidRDefault="00FB2868">
            <w:pPr>
              <w:spacing w:before="120" w:after="120"/>
              <w:rPr>
                <w:rFonts w:ascii="Aptos" w:eastAsia="Times New Roman" w:hAnsi="Aptos" w:cs="Times New Roman"/>
                <w:kern w:val="0"/>
                <w:sz w:val="20"/>
                <w:szCs w:val="20"/>
                <w:lang w:eastAsia="en-GB"/>
                <w14:ligatures w14:val="none"/>
              </w:rPr>
            </w:pPr>
            <w:proofErr w:type="spellStart"/>
            <w:r w:rsidRPr="00111C34">
              <w:rPr>
                <w:rFonts w:ascii="Aptos" w:eastAsia="Times New Roman" w:hAnsi="Aptos" w:cs="Times New Roman"/>
                <w:kern w:val="0"/>
                <w:sz w:val="20"/>
                <w:szCs w:val="20"/>
                <w:lang w:eastAsia="en-GB"/>
                <w14:ligatures w14:val="none"/>
              </w:rPr>
              <w:lastRenderedPageBreak/>
              <w:t>Analyse</w:t>
            </w:r>
            <w:proofErr w:type="spellEnd"/>
            <w:r w:rsidRPr="00111C34">
              <w:rPr>
                <w:rFonts w:ascii="Aptos" w:eastAsia="Times New Roman" w:hAnsi="Aptos" w:cs="Times New Roman"/>
                <w:kern w:val="0"/>
                <w:sz w:val="20"/>
                <w:szCs w:val="20"/>
                <w:lang w:eastAsia="en-GB"/>
                <w14:ligatures w14:val="none"/>
              </w:rPr>
              <w:t xml:space="preserve"> how key principles of RGF were respected in the reform step implementation</w:t>
            </w:r>
          </w:p>
        </w:tc>
        <w:tc>
          <w:tcPr>
            <w:tcW w:w="6753" w:type="dxa"/>
          </w:tcPr>
          <w:p w14:paraId="699F0EE3" w14:textId="6A8944C7" w:rsidR="00AD6797" w:rsidRDefault="00AD6797" w:rsidP="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Pr>
                <w:i/>
                <w:iCs/>
                <w:sz w:val="20"/>
                <w:szCs w:val="20"/>
              </w:rPr>
              <w:t>Transparency and inclusiveness</w:t>
            </w:r>
          </w:p>
          <w:p w14:paraId="347CCFF4" w14:textId="77777777" w:rsidR="00AD6797" w:rsidRPr="00872B50" w:rsidRDefault="000E155D" w:rsidP="00AD6797">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872B50">
              <w:rPr>
                <w:sz w:val="20"/>
                <w:szCs w:val="20"/>
              </w:rPr>
              <w:t xml:space="preserve">In February 2025, the Innovation Fund published the </w:t>
            </w:r>
            <w:r w:rsidRPr="00872B50">
              <w:rPr>
                <w:b/>
                <w:bCs/>
                <w:sz w:val="20"/>
                <w:szCs w:val="20"/>
              </w:rPr>
              <w:t xml:space="preserve">Report on the Implementation of the Work </w:t>
            </w:r>
            <w:proofErr w:type="spellStart"/>
            <w:r w:rsidRPr="00872B50">
              <w:rPr>
                <w:b/>
                <w:bCs/>
                <w:sz w:val="20"/>
                <w:szCs w:val="20"/>
              </w:rPr>
              <w:t>Programme</w:t>
            </w:r>
            <w:proofErr w:type="spellEnd"/>
            <w:r w:rsidRPr="00872B50">
              <w:rPr>
                <w:b/>
                <w:bCs/>
                <w:sz w:val="20"/>
                <w:szCs w:val="20"/>
              </w:rPr>
              <w:t xml:space="preserve"> of the Innovation Fund for 2024</w:t>
            </w:r>
            <w:r w:rsidR="00976E60" w:rsidRPr="00872B50">
              <w:rPr>
                <w:b/>
                <w:bCs/>
                <w:sz w:val="20"/>
                <w:szCs w:val="20"/>
              </w:rPr>
              <w:t xml:space="preserve"> (https://www.inovacionifond.rs/cms/files//o-nama-akti/Izvestaj_o_ostvarivanju_Programa_rada_za_2024_godinu.pdf)</w:t>
            </w:r>
            <w:r w:rsidRPr="00872B50">
              <w:rPr>
                <w:sz w:val="20"/>
                <w:szCs w:val="20"/>
              </w:rPr>
              <w:t xml:space="preserve">. </w:t>
            </w:r>
          </w:p>
          <w:p w14:paraId="7CBE9156" w14:textId="0FEEBC8F" w:rsidR="00E916CF" w:rsidRDefault="000E155D" w:rsidP="00AD6797">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872B50">
              <w:rPr>
                <w:sz w:val="20"/>
                <w:szCs w:val="20"/>
              </w:rPr>
              <w:t xml:space="preserve">The report contains detailed information on support </w:t>
            </w:r>
            <w:proofErr w:type="spellStart"/>
            <w:r w:rsidRPr="00872B50">
              <w:rPr>
                <w:sz w:val="20"/>
                <w:szCs w:val="20"/>
              </w:rPr>
              <w:t>programmes</w:t>
            </w:r>
            <w:proofErr w:type="spellEnd"/>
            <w:r w:rsidRPr="00872B50">
              <w:rPr>
                <w:sz w:val="20"/>
                <w:szCs w:val="20"/>
              </w:rPr>
              <w:t>, funded projects, activities carried out during the year, legal and financial aspects of operations, as well as media coverage.</w:t>
            </w:r>
            <w:r w:rsidR="00AD6797" w:rsidRPr="00872B50">
              <w:rPr>
                <w:sz w:val="20"/>
                <w:szCs w:val="20"/>
              </w:rPr>
              <w:t xml:space="preserve"> </w:t>
            </w:r>
            <w:r w:rsidRPr="00872B50">
              <w:rPr>
                <w:sz w:val="20"/>
                <w:szCs w:val="20"/>
              </w:rPr>
              <w:t>Through the section on media coverage, the report also provides links to promotional activities aimed at fostering innovation and supporting the startup ecosystem in Serbia.</w:t>
            </w:r>
            <w:r w:rsidR="00AD6797" w:rsidRPr="00872B50">
              <w:rPr>
                <w:sz w:val="20"/>
                <w:szCs w:val="20"/>
              </w:rPr>
              <w:t xml:space="preserve"> </w:t>
            </w:r>
            <w:r w:rsidR="00E916CF" w:rsidRPr="00872B50">
              <w:rPr>
                <w:sz w:val="20"/>
                <w:szCs w:val="20"/>
              </w:rPr>
              <w:t>On its official website (</w:t>
            </w:r>
            <w:hyperlink r:id="rId14" w:tgtFrame="_new" w:history="1">
              <w:r w:rsidR="00E916CF" w:rsidRPr="00872B50">
                <w:rPr>
                  <w:rStyle w:val="Hyperlink"/>
                  <w:sz w:val="20"/>
                  <w:szCs w:val="20"/>
                </w:rPr>
                <w:t>https://www.inovacionifond.rs/cir/o-fondu</w:t>
              </w:r>
            </w:hyperlink>
            <w:r w:rsidR="00E916CF" w:rsidRPr="00872B50">
              <w:rPr>
                <w:sz w:val="20"/>
                <w:szCs w:val="20"/>
              </w:rPr>
              <w:t xml:space="preserve">), the Innovation Fund provides an overview of its ongoing </w:t>
            </w:r>
            <w:proofErr w:type="spellStart"/>
            <w:r w:rsidR="00E916CF" w:rsidRPr="00872B50">
              <w:rPr>
                <w:sz w:val="20"/>
                <w:szCs w:val="20"/>
              </w:rPr>
              <w:t>programmes</w:t>
            </w:r>
            <w:proofErr w:type="spellEnd"/>
            <w:r w:rsidR="00E916CF" w:rsidRPr="00872B50">
              <w:rPr>
                <w:sz w:val="20"/>
                <w:szCs w:val="20"/>
              </w:rPr>
              <w:t xml:space="preserve">, as well as information on </w:t>
            </w:r>
            <w:proofErr w:type="spellStart"/>
            <w:r w:rsidR="00E916CF" w:rsidRPr="00872B50">
              <w:rPr>
                <w:sz w:val="20"/>
                <w:szCs w:val="20"/>
              </w:rPr>
              <w:t>programmes</w:t>
            </w:r>
            <w:proofErr w:type="spellEnd"/>
            <w:r w:rsidR="00E916CF" w:rsidRPr="00872B50">
              <w:rPr>
                <w:sz w:val="20"/>
                <w:szCs w:val="20"/>
              </w:rPr>
              <w:t xml:space="preserve"> currently open for applications.</w:t>
            </w:r>
          </w:p>
          <w:p w14:paraId="02164AEC" w14:textId="04BF0551" w:rsidR="00AF6E78" w:rsidRPr="00A13BDF" w:rsidRDefault="00AF6E78" w:rsidP="00AF6E78">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3C6D18">
              <w:rPr>
                <w:sz w:val="20"/>
                <w:szCs w:val="20"/>
              </w:rPr>
              <w:t xml:space="preserve">However, the document is published in a format that </w:t>
            </w:r>
            <w:r w:rsidRPr="003C6D18">
              <w:rPr>
                <w:sz w:val="20"/>
                <w:szCs w:val="20"/>
                <w:u w:val="single"/>
              </w:rPr>
              <w:t>limits the possibility of extracting and reusing the data for analytical purposes</w:t>
            </w:r>
            <w:r w:rsidRPr="003C6D18">
              <w:rPr>
                <w:sz w:val="20"/>
                <w:szCs w:val="20"/>
              </w:rPr>
              <w:t xml:space="preserve">. The report is available only as a static PDF document without machine-readable tables or datasets, which makes systematic analysis and comparison of supported projects more difficult. Providing data in more accessible formats (e.g. structured tables or datasets) would facilitate external monitoring and improve transparency regarding the overall scope of support provided through Innovation Fund </w:t>
            </w:r>
            <w:proofErr w:type="spellStart"/>
            <w:r w:rsidRPr="003C6D18">
              <w:rPr>
                <w:sz w:val="20"/>
                <w:szCs w:val="20"/>
              </w:rPr>
              <w:t>programmes</w:t>
            </w:r>
            <w:proofErr w:type="spellEnd"/>
            <w:r w:rsidRPr="003C6D18">
              <w:rPr>
                <w:sz w:val="20"/>
                <w:szCs w:val="20"/>
              </w:rPr>
              <w:t>.</w:t>
            </w:r>
          </w:p>
          <w:p w14:paraId="33AA7B74" w14:textId="55189DAE" w:rsidR="00FB2868" w:rsidRPr="00872B50" w:rsidRDefault="00AD6797" w:rsidP="00872B50">
            <w:pPr>
              <w:spacing w:before="120" w:after="120"/>
              <w:jc w:val="both"/>
              <w:cnfStyle w:val="000000000000" w:firstRow="0" w:lastRow="0" w:firstColumn="0" w:lastColumn="0" w:oddVBand="0" w:evenVBand="0" w:oddHBand="0" w:evenHBand="0" w:firstRowFirstColumn="0" w:firstRowLastColumn="0" w:lastRowFirstColumn="0" w:lastRowLastColumn="0"/>
              <w:rPr>
                <w:i/>
                <w:iCs/>
                <w:sz w:val="20"/>
                <w:szCs w:val="20"/>
                <w:lang w:val="sr-Latn-RS"/>
              </w:rPr>
            </w:pPr>
            <w:r w:rsidRPr="00872B50">
              <w:rPr>
                <w:sz w:val="20"/>
                <w:szCs w:val="20"/>
              </w:rPr>
              <w:t xml:space="preserve">The Science Fund of the Republic of Serbia also contributes to transparency through the publication of the Report on the Implementation of Public Calls of the Science Fund of the Republic of Serbia for the period March 2019 – June </w:t>
            </w:r>
            <w:r w:rsidRPr="00872B50">
              <w:rPr>
                <w:sz w:val="20"/>
                <w:szCs w:val="20"/>
              </w:rPr>
              <w:lastRenderedPageBreak/>
              <w:t xml:space="preserve">2025 (13 June 2025).  In addition, during 2025 the Science Fund organized a series </w:t>
            </w:r>
            <w:hyperlink r:id="rId15" w:history="1">
              <w:r w:rsidRPr="00872B50">
                <w:rPr>
                  <w:rStyle w:val="Hyperlink"/>
                  <w:sz w:val="20"/>
                  <w:szCs w:val="20"/>
                </w:rPr>
                <w:t>of consultations with researchers across the country</w:t>
              </w:r>
            </w:hyperlink>
            <w:r w:rsidRPr="00872B50">
              <w:rPr>
                <w:sz w:val="20"/>
                <w:szCs w:val="20"/>
              </w:rPr>
              <w:t xml:space="preserve"> in order to gather feedback on funding procedures and </w:t>
            </w:r>
            <w:proofErr w:type="spellStart"/>
            <w:r w:rsidRPr="00872B50">
              <w:rPr>
                <w:sz w:val="20"/>
                <w:szCs w:val="20"/>
              </w:rPr>
              <w:t>programme</w:t>
            </w:r>
            <w:proofErr w:type="spellEnd"/>
            <w:r w:rsidRPr="00872B50">
              <w:rPr>
                <w:sz w:val="20"/>
                <w:szCs w:val="20"/>
              </w:rPr>
              <w:t xml:space="preserve"> implementation. These consultations were aimed at strengthening communication between the Fund and the research community, discussing administrative and procedural aspects of project implementation, and addressing questions related to financial management and reporting obligations.</w:t>
            </w:r>
            <w:r w:rsidR="00872B50">
              <w:rPr>
                <w:sz w:val="20"/>
                <w:szCs w:val="20"/>
              </w:rPr>
              <w:t xml:space="preserve"> </w:t>
            </w:r>
            <w:r w:rsidR="00872B50" w:rsidRPr="00872B50">
              <w:rPr>
                <w:sz w:val="20"/>
                <w:szCs w:val="20"/>
              </w:rPr>
              <w:t xml:space="preserve">According to the information shared by the Science Fund, the consultations provided researchers with an opportunity to raise questions and express concerns regarding the practical implications of introducing this system for project administration and financial reporting. The discussions therefore served as a platform for dialogue between the Science Fund, research </w:t>
            </w:r>
            <w:proofErr w:type="spellStart"/>
            <w:r w:rsidR="00872B50" w:rsidRPr="00872B50">
              <w:rPr>
                <w:sz w:val="20"/>
                <w:szCs w:val="20"/>
              </w:rPr>
              <w:t>organisations</w:t>
            </w:r>
            <w:proofErr w:type="spellEnd"/>
            <w:r w:rsidR="00872B50" w:rsidRPr="00872B50">
              <w:rPr>
                <w:sz w:val="20"/>
                <w:szCs w:val="20"/>
              </w:rPr>
              <w:t>, and the broader academic community.</w:t>
            </w:r>
          </w:p>
        </w:tc>
      </w:tr>
      <w:tr w:rsidR="00FB2868" w:rsidRPr="00414413" w14:paraId="6A2FA43D"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2112D977" w14:textId="77777777" w:rsidR="00FB2868" w:rsidRPr="00111C34" w:rsidRDefault="00FB2868">
            <w:pPr>
              <w:spacing w:before="120" w:after="120"/>
              <w:rPr>
                <w:rFonts w:ascii="Aptos" w:eastAsia="Times New Roman" w:hAnsi="Aptos" w:cs="Times New Roman"/>
                <w:kern w:val="0"/>
                <w:sz w:val="20"/>
                <w:szCs w:val="20"/>
                <w:lang w:eastAsia="en-GB"/>
                <w14:ligatures w14:val="none"/>
              </w:rPr>
            </w:pPr>
            <w:r w:rsidRPr="00111C34">
              <w:rPr>
                <w:rFonts w:ascii="Aptos" w:eastAsia="Times New Roman" w:hAnsi="Aptos" w:cs="Times New Roman"/>
                <w:kern w:val="0"/>
                <w:sz w:val="20"/>
                <w:szCs w:val="20"/>
                <w:lang w:eastAsia="en-GB"/>
                <w14:ligatures w14:val="none"/>
              </w:rPr>
              <w:lastRenderedPageBreak/>
              <w:t>Public availability of evidence of implementation</w:t>
            </w:r>
          </w:p>
        </w:tc>
        <w:tc>
          <w:tcPr>
            <w:tcW w:w="6753" w:type="dxa"/>
          </w:tcPr>
          <w:p w14:paraId="69E30300" w14:textId="77777777" w:rsidR="00FB2868" w:rsidRPr="00111C34" w:rsidRDefault="00FB2868" w:rsidP="00A56AE9">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111C34">
              <w:rPr>
                <w:i/>
                <w:iCs/>
                <w:sz w:val="20"/>
                <w:szCs w:val="20"/>
              </w:rPr>
              <w:t>Has the final source of verification (as per Reform Agenda) been made publicly available? If yes, please list the source (provide link) and date.</w:t>
            </w:r>
          </w:p>
          <w:p w14:paraId="719CAE64" w14:textId="77777777" w:rsidR="002B6495" w:rsidRDefault="004760F2" w:rsidP="00A56AE9">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Pr>
                <w:i/>
                <w:iCs/>
                <w:sz w:val="20"/>
                <w:szCs w:val="20"/>
              </w:rPr>
              <w:t xml:space="preserve">Yes. </w:t>
            </w:r>
          </w:p>
          <w:p w14:paraId="02253F83" w14:textId="18DF20B7" w:rsidR="00872B50" w:rsidRDefault="00872B50" w:rsidP="00A56AE9">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872B50">
              <w:rPr>
                <w:sz w:val="20"/>
                <w:szCs w:val="20"/>
              </w:rPr>
              <w:t>Innovation Fund, Report on the Implementation of Innovation Fund Public Calls for period December 2011 – June 2025 from 10</w:t>
            </w:r>
            <w:r w:rsidRPr="00872B50">
              <w:rPr>
                <w:sz w:val="20"/>
                <w:szCs w:val="20"/>
                <w:vertAlign w:val="superscript"/>
              </w:rPr>
              <w:t>th</w:t>
            </w:r>
            <w:r w:rsidRPr="00872B50">
              <w:rPr>
                <w:sz w:val="20"/>
                <w:szCs w:val="20"/>
              </w:rPr>
              <w:t xml:space="preserve"> June 2025)</w:t>
            </w:r>
            <w:r>
              <w:rPr>
                <w:sz w:val="20"/>
                <w:szCs w:val="20"/>
              </w:rPr>
              <w:t xml:space="preserve">: </w:t>
            </w:r>
            <w:hyperlink r:id="rId16" w:history="1">
              <w:r w:rsidRPr="00FF2EA9">
                <w:rPr>
                  <w:rStyle w:val="Hyperlink"/>
                  <w:sz w:val="20"/>
                  <w:szCs w:val="20"/>
                </w:rPr>
                <w:t>https://www.inovacionifond.rs/cms/files//iv-akti/20250610_Report%20on_the_Implementation_of_IF_Public_Calls.pdf</w:t>
              </w:r>
            </w:hyperlink>
          </w:p>
          <w:p w14:paraId="49D575D7" w14:textId="268041CB" w:rsidR="00872B50" w:rsidRDefault="00872B50" w:rsidP="00A56AE9">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872B50">
              <w:rPr>
                <w:sz w:val="20"/>
                <w:szCs w:val="20"/>
              </w:rPr>
              <w:t xml:space="preserve">Report on the Implementation of the Work </w:t>
            </w:r>
            <w:proofErr w:type="spellStart"/>
            <w:r w:rsidRPr="00872B50">
              <w:rPr>
                <w:sz w:val="20"/>
                <w:szCs w:val="20"/>
              </w:rPr>
              <w:t>Programme</w:t>
            </w:r>
            <w:proofErr w:type="spellEnd"/>
            <w:r w:rsidRPr="00872B50">
              <w:rPr>
                <w:sz w:val="20"/>
                <w:szCs w:val="20"/>
              </w:rPr>
              <w:t xml:space="preserve"> of the Innovation Fund for 2024</w:t>
            </w:r>
            <w:r>
              <w:rPr>
                <w:sz w:val="20"/>
                <w:szCs w:val="20"/>
              </w:rPr>
              <w:t xml:space="preserve">: </w:t>
            </w:r>
            <w:hyperlink r:id="rId17" w:history="1">
              <w:r w:rsidRPr="00FF2EA9">
                <w:rPr>
                  <w:rStyle w:val="Hyperlink"/>
                  <w:sz w:val="20"/>
                  <w:szCs w:val="20"/>
                </w:rPr>
                <w:t>https://www.inovacionifond.rs/cms/files//o-nama-akti/Izvestaj_o_ostvarivanju_Programa_rada_za_2024_godinu.pdf</w:t>
              </w:r>
            </w:hyperlink>
          </w:p>
          <w:p w14:paraId="02EBAED4" w14:textId="77777777" w:rsidR="00AF6E78" w:rsidRDefault="00AF6E78" w:rsidP="00A56AE9">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Science fund bulletin for the 2025 II quarter: </w:t>
            </w:r>
            <w:hyperlink r:id="rId18" w:history="1">
              <w:r w:rsidRPr="00FF2EA9">
                <w:rPr>
                  <w:rStyle w:val="Hyperlink"/>
                  <w:sz w:val="20"/>
                  <w:szCs w:val="20"/>
                </w:rPr>
                <w:t>https://fondzanauku.gov.rs/wp-content/uploads/2025/08/Bilten-Fonda-za-nauku-Republike-Srbije-2025-2.pdf</w:t>
              </w:r>
            </w:hyperlink>
            <w:r>
              <w:rPr>
                <w:sz w:val="20"/>
                <w:szCs w:val="20"/>
              </w:rPr>
              <w:t xml:space="preserve"> </w:t>
            </w:r>
          </w:p>
          <w:p w14:paraId="497D6244" w14:textId="55EBAC7B" w:rsidR="00AF6E78" w:rsidRPr="00872B50" w:rsidRDefault="00AF6E78" w:rsidP="00AF6E78">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AF6E78">
              <w:rPr>
                <w:sz w:val="20"/>
                <w:szCs w:val="20"/>
              </w:rPr>
              <w:t>Report on the state of science in 2024, with proposals and recommendations for the following year, September 2025, National Council for Scientific and Technological Development</w:t>
            </w:r>
            <w:r>
              <w:rPr>
                <w:sz w:val="20"/>
                <w:szCs w:val="20"/>
              </w:rPr>
              <w:t xml:space="preserve">: </w:t>
            </w:r>
            <w:hyperlink r:id="rId19" w:history="1">
              <w:r w:rsidRPr="00FF2EA9">
                <w:rPr>
                  <w:rStyle w:val="Hyperlink"/>
                  <w:sz w:val="20"/>
                  <w:szCs w:val="20"/>
                </w:rPr>
                <w:t>https://nitra.gov.rs/images/nauka/akta-izvestaji/Izvestaj%20o%20stanu%20u%20nauci_2024_konacno.pdf</w:t>
              </w:r>
            </w:hyperlink>
            <w:r>
              <w:rPr>
                <w:sz w:val="20"/>
                <w:szCs w:val="20"/>
              </w:rPr>
              <w:t xml:space="preserve"> </w:t>
            </w:r>
          </w:p>
        </w:tc>
      </w:tr>
      <w:tr w:rsidR="00FB2868" w:rsidRPr="00414413" w14:paraId="0CE52068"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73487390" w14:textId="77777777" w:rsidR="00FB2868" w:rsidRPr="00111C34" w:rsidRDefault="00FB2868">
            <w:pPr>
              <w:spacing w:before="120" w:after="120"/>
              <w:rPr>
                <w:rFonts w:ascii="Aptos" w:eastAsia="Times New Roman" w:hAnsi="Aptos" w:cs="Times New Roman"/>
                <w:kern w:val="0"/>
                <w:sz w:val="20"/>
                <w:szCs w:val="20"/>
                <w:lang w:eastAsia="en-GB"/>
                <w14:ligatures w14:val="none"/>
              </w:rPr>
            </w:pPr>
            <w:proofErr w:type="spellStart"/>
            <w:r w:rsidRPr="00111C34">
              <w:rPr>
                <w:rFonts w:ascii="Aptos" w:eastAsia="Times New Roman" w:hAnsi="Aptos" w:cs="Times New Roman"/>
                <w:kern w:val="0"/>
                <w:sz w:val="20"/>
                <w:szCs w:val="20"/>
                <w:lang w:eastAsia="en-GB"/>
                <w14:ligatures w14:val="none"/>
              </w:rPr>
              <w:t>Analyse</w:t>
            </w:r>
            <w:proofErr w:type="spellEnd"/>
            <w:r w:rsidRPr="00111C34">
              <w:rPr>
                <w:rFonts w:ascii="Aptos" w:eastAsia="Times New Roman" w:hAnsi="Aptos" w:cs="Times New Roman"/>
                <w:kern w:val="0"/>
                <w:sz w:val="20"/>
                <w:szCs w:val="20"/>
                <w:lang w:eastAsia="en-GB"/>
                <w14:ligatures w14:val="none"/>
              </w:rPr>
              <w:t xml:space="preserve"> quality of the final output of the reform step</w:t>
            </w:r>
          </w:p>
        </w:tc>
        <w:tc>
          <w:tcPr>
            <w:tcW w:w="6753" w:type="dxa"/>
          </w:tcPr>
          <w:p w14:paraId="3D865BAA" w14:textId="77777777" w:rsidR="00FB2868" w:rsidRPr="006774D8" w:rsidRDefault="00FB2868">
            <w:pPr>
              <w:spacing w:before="120" w:after="120"/>
              <w:cnfStyle w:val="000000000000" w:firstRow="0" w:lastRow="0" w:firstColumn="0" w:lastColumn="0" w:oddVBand="0" w:evenVBand="0" w:oddHBand="0" w:evenHBand="0" w:firstRowFirstColumn="0" w:firstRowLastColumn="0" w:lastRowFirstColumn="0" w:lastRowLastColumn="0"/>
              <w:rPr>
                <w:i/>
                <w:iCs/>
                <w:sz w:val="20"/>
                <w:szCs w:val="20"/>
              </w:rPr>
            </w:pPr>
            <w:r w:rsidRPr="006774D8">
              <w:rPr>
                <w:i/>
                <w:iCs/>
                <w:sz w:val="20"/>
                <w:szCs w:val="20"/>
              </w:rPr>
              <w:t xml:space="preserve">To what extent does the final output of this reform step respect the applicable EU membership requirements/principles/standards? </w:t>
            </w:r>
          </w:p>
          <w:p w14:paraId="68E06B04" w14:textId="63C63DEE" w:rsidR="007F4A40" w:rsidRPr="003C6D18" w:rsidRDefault="007F4A40" w:rsidP="00322F5B">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3C6D18">
              <w:rPr>
                <w:sz w:val="20"/>
                <w:szCs w:val="20"/>
              </w:rPr>
              <w:t xml:space="preserve">The final output of this reform step aims to strengthen the </w:t>
            </w:r>
            <w:r w:rsidRPr="003C6D18">
              <w:rPr>
                <w:b/>
                <w:bCs/>
                <w:sz w:val="20"/>
                <w:szCs w:val="20"/>
              </w:rPr>
              <w:t>National Innovation System</w:t>
            </w:r>
            <w:r w:rsidRPr="003C6D18">
              <w:rPr>
                <w:sz w:val="20"/>
                <w:szCs w:val="20"/>
              </w:rPr>
              <w:t xml:space="preserve"> by increasing the number of funded researchers and innovative companies supported through the </w:t>
            </w:r>
            <w:proofErr w:type="spellStart"/>
            <w:r w:rsidRPr="003C6D18">
              <w:rPr>
                <w:sz w:val="20"/>
                <w:szCs w:val="20"/>
              </w:rPr>
              <w:t>programmes</w:t>
            </w:r>
            <w:proofErr w:type="spellEnd"/>
            <w:r w:rsidRPr="003C6D18">
              <w:rPr>
                <w:sz w:val="20"/>
                <w:szCs w:val="20"/>
              </w:rPr>
              <w:t xml:space="preserve"> implemented by the Science Fund and the Innovation Fund. By expanding access to competitive funding for research projects and innovation-oriented enterprises, the reform contributes to strengthening research capacities, supporting knowledge transfer, and improving the overall innovation ecosystem in Serbia. In the broader strategic context, Serbia aims to move from the status of an </w:t>
            </w:r>
            <w:r w:rsidRPr="003C6D18">
              <w:rPr>
                <w:b/>
                <w:bCs/>
                <w:sz w:val="20"/>
                <w:szCs w:val="20"/>
              </w:rPr>
              <w:t>“emerging innovator”</w:t>
            </w:r>
            <w:r w:rsidRPr="003C6D18">
              <w:rPr>
                <w:sz w:val="20"/>
                <w:szCs w:val="20"/>
              </w:rPr>
              <w:t xml:space="preserve"> towards the category of a </w:t>
            </w:r>
            <w:r w:rsidRPr="003C6D18">
              <w:rPr>
                <w:b/>
                <w:bCs/>
                <w:sz w:val="20"/>
                <w:szCs w:val="20"/>
              </w:rPr>
              <w:t>“moderate innovator”</w:t>
            </w:r>
            <w:r w:rsidRPr="003C6D18">
              <w:rPr>
                <w:sz w:val="20"/>
                <w:szCs w:val="20"/>
              </w:rPr>
              <w:t xml:space="preserve"> through the systematic strengthening of the innovation ecosystem. This includes the development of research and innovation infrastructure, support for start-ups, strengthening financial support mechanisms for innovation, and the development of venture capital instruments.</w:t>
            </w:r>
          </w:p>
          <w:p w14:paraId="4FEB779C" w14:textId="77777777" w:rsidR="007F4A40" w:rsidRPr="003C6D18" w:rsidRDefault="007F4A40" w:rsidP="00322F5B">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3C6D18">
              <w:rPr>
                <w:sz w:val="20"/>
                <w:szCs w:val="20"/>
              </w:rPr>
              <w:t xml:space="preserve">Within this context, the increase in the number of supported researchers and innovative companies through Science Fund and Innovation Fund </w:t>
            </w:r>
            <w:proofErr w:type="spellStart"/>
            <w:r w:rsidRPr="003C6D18">
              <w:rPr>
                <w:sz w:val="20"/>
                <w:szCs w:val="20"/>
              </w:rPr>
              <w:t>programmes</w:t>
            </w:r>
            <w:proofErr w:type="spellEnd"/>
            <w:r w:rsidRPr="003C6D18">
              <w:rPr>
                <w:sz w:val="20"/>
                <w:szCs w:val="20"/>
              </w:rPr>
              <w:t xml:space="preserve"> contributes directly to strengthening innovation capacities and improving the functioning of the national innovation ecosystem. Competitive funding </w:t>
            </w:r>
            <w:proofErr w:type="spellStart"/>
            <w:r w:rsidRPr="003C6D18">
              <w:rPr>
                <w:sz w:val="20"/>
                <w:szCs w:val="20"/>
              </w:rPr>
              <w:t>programmes</w:t>
            </w:r>
            <w:proofErr w:type="spellEnd"/>
            <w:r w:rsidRPr="003C6D18">
              <w:rPr>
                <w:sz w:val="20"/>
                <w:szCs w:val="20"/>
              </w:rPr>
              <w:t xml:space="preserve"> support research excellence, collaboration between </w:t>
            </w:r>
            <w:r w:rsidRPr="003C6D18">
              <w:rPr>
                <w:sz w:val="20"/>
                <w:szCs w:val="20"/>
              </w:rPr>
              <w:lastRenderedPageBreak/>
              <w:t>science and industry, and the development of technology-based companies, which are key elements of EU innovation policy frameworks.</w:t>
            </w:r>
          </w:p>
          <w:p w14:paraId="13F72F7A" w14:textId="5F6C1915" w:rsidR="00FB2868" w:rsidRPr="006774D8" w:rsidRDefault="007F4A40">
            <w:pPr>
              <w:spacing w:before="120" w:after="120"/>
              <w:cnfStyle w:val="000000000000" w:firstRow="0" w:lastRow="0" w:firstColumn="0" w:lastColumn="0" w:oddVBand="0" w:evenVBand="0" w:oddHBand="0" w:evenHBand="0" w:firstRowFirstColumn="0" w:firstRowLastColumn="0" w:lastRowFirstColumn="0" w:lastRowLastColumn="0"/>
              <w:rPr>
                <w:sz w:val="20"/>
                <w:szCs w:val="20"/>
              </w:rPr>
            </w:pPr>
            <w:r w:rsidRPr="003C6D18">
              <w:rPr>
                <w:sz w:val="20"/>
                <w:szCs w:val="20"/>
              </w:rPr>
              <w:t xml:space="preserve">Overall, the reform step is consistent with EU principles related to strengthening research and innovation systems and contributes to Serbia’s alignment with EU policies in the fields of </w:t>
            </w:r>
            <w:r w:rsidRPr="003C6D18">
              <w:rPr>
                <w:b/>
                <w:bCs/>
                <w:sz w:val="20"/>
                <w:szCs w:val="20"/>
              </w:rPr>
              <w:t>research, innovation and competitiveness</w:t>
            </w:r>
            <w:r w:rsidRPr="003C6D18">
              <w:rPr>
                <w:sz w:val="20"/>
                <w:szCs w:val="20"/>
              </w:rPr>
              <w:t xml:space="preserve">, which are closely linked with the objectives of the </w:t>
            </w:r>
            <w:r w:rsidRPr="003C6D18">
              <w:rPr>
                <w:b/>
                <w:bCs/>
                <w:sz w:val="20"/>
                <w:szCs w:val="20"/>
              </w:rPr>
              <w:t>European Research Area and the EU innovation policy framework</w:t>
            </w:r>
            <w:r w:rsidRPr="003C6D18">
              <w:rPr>
                <w:sz w:val="20"/>
                <w:szCs w:val="20"/>
              </w:rPr>
              <w:t>.</w:t>
            </w:r>
          </w:p>
        </w:tc>
      </w:tr>
    </w:tbl>
    <w:p w14:paraId="4D18FB64" w14:textId="77777777" w:rsidR="00FB2868" w:rsidRPr="00111C34" w:rsidRDefault="00FB2868" w:rsidP="00FB2868"/>
    <w:p w14:paraId="5270FB5A" w14:textId="77777777" w:rsidR="00FB2868" w:rsidRPr="00111C34" w:rsidRDefault="00FB2868" w:rsidP="00FB2868">
      <w:pPr>
        <w:pStyle w:val="Heading1"/>
        <w:numPr>
          <w:ilvl w:val="0"/>
          <w:numId w:val="1"/>
        </w:numPr>
      </w:pPr>
      <w:r w:rsidRPr="00111C34">
        <w:t>Final assessment</w:t>
      </w:r>
    </w:p>
    <w:p w14:paraId="5367853C" w14:textId="77777777" w:rsidR="00FB2868" w:rsidRPr="00111C34" w:rsidRDefault="00FB2868" w:rsidP="00FB2868"/>
    <w:tbl>
      <w:tblPr>
        <w:tblStyle w:val="GridTable1Light"/>
        <w:tblW w:w="0" w:type="auto"/>
        <w:tblLook w:val="0480" w:firstRow="0" w:lastRow="0" w:firstColumn="1" w:lastColumn="0" w:noHBand="0" w:noVBand="1"/>
      </w:tblPr>
      <w:tblGrid>
        <w:gridCol w:w="2263"/>
        <w:gridCol w:w="6753"/>
      </w:tblGrid>
      <w:tr w:rsidR="00FB2868" w:rsidRPr="00414413" w14:paraId="11AF1513"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456F2AF5" w14:textId="77777777" w:rsidR="00FB2868" w:rsidRPr="00111C34" w:rsidRDefault="00FB2868">
            <w:pPr>
              <w:spacing w:before="60" w:after="60"/>
              <w:rPr>
                <w:sz w:val="20"/>
                <w:szCs w:val="20"/>
              </w:rPr>
            </w:pPr>
            <w:r w:rsidRPr="00111C34">
              <w:rPr>
                <w:sz w:val="20"/>
                <w:szCs w:val="20"/>
              </w:rPr>
              <w:t>Assess formal achievement</w:t>
            </w:r>
            <w:r w:rsidRPr="00111C34">
              <w:rPr>
                <w:rStyle w:val="FootnoteReference"/>
                <w:sz w:val="20"/>
                <w:szCs w:val="20"/>
              </w:rPr>
              <w:footnoteReference w:id="1"/>
            </w:r>
          </w:p>
        </w:tc>
        <w:tc>
          <w:tcPr>
            <w:tcW w:w="6753" w:type="dxa"/>
          </w:tcPr>
          <w:p w14:paraId="463F9E77" w14:textId="6BC794C0" w:rsidR="00655D2D" w:rsidRPr="0004026B" w:rsidRDefault="00962C5F" w:rsidP="00F527B8">
            <w:pPr>
              <w:spacing w:before="120" w:after="120"/>
              <w:cnfStyle w:val="000000000000" w:firstRow="0" w:lastRow="0" w:firstColumn="0" w:lastColumn="0" w:oddVBand="0" w:evenVBand="0" w:oddHBand="0" w:evenHBand="0" w:firstRowFirstColumn="0" w:firstRowLastColumn="0" w:lastRowFirstColumn="0" w:lastRowLastColumn="0"/>
              <w:rPr>
                <w:b/>
                <w:bCs/>
                <w:sz w:val="20"/>
                <w:szCs w:val="20"/>
              </w:rPr>
            </w:pPr>
            <w:r w:rsidRPr="0004026B">
              <w:rPr>
                <w:b/>
                <w:bCs/>
                <w:sz w:val="20"/>
                <w:szCs w:val="20"/>
              </w:rPr>
              <w:t>A</w:t>
            </w:r>
            <w:r w:rsidR="00921DCD" w:rsidRPr="0004026B">
              <w:rPr>
                <w:b/>
                <w:bCs/>
                <w:sz w:val="20"/>
                <w:szCs w:val="20"/>
              </w:rPr>
              <w:t xml:space="preserve">chieved. </w:t>
            </w:r>
          </w:p>
        </w:tc>
      </w:tr>
      <w:tr w:rsidR="00FB2868" w:rsidRPr="00414413" w14:paraId="5CFEC064" w14:textId="77777777">
        <w:tc>
          <w:tcPr>
            <w:cnfStyle w:val="001000000000" w:firstRow="0" w:lastRow="0" w:firstColumn="1" w:lastColumn="0" w:oddVBand="0" w:evenVBand="0" w:oddHBand="0" w:evenHBand="0" w:firstRowFirstColumn="0" w:firstRowLastColumn="0" w:lastRowFirstColumn="0" w:lastRowLastColumn="0"/>
            <w:tcW w:w="2263" w:type="dxa"/>
            <w:shd w:val="clear" w:color="auto" w:fill="0E2841" w:themeFill="text2"/>
          </w:tcPr>
          <w:p w14:paraId="04C82537" w14:textId="77777777" w:rsidR="00FB2868" w:rsidRPr="00111C34" w:rsidRDefault="00FB2868">
            <w:pPr>
              <w:spacing w:before="60" w:after="60"/>
              <w:rPr>
                <w:sz w:val="20"/>
                <w:szCs w:val="20"/>
              </w:rPr>
            </w:pPr>
            <w:r w:rsidRPr="00111C34">
              <w:rPr>
                <w:sz w:val="20"/>
                <w:szCs w:val="20"/>
              </w:rPr>
              <w:t>Elaboration of final assessment</w:t>
            </w:r>
          </w:p>
        </w:tc>
        <w:tc>
          <w:tcPr>
            <w:tcW w:w="6753" w:type="dxa"/>
          </w:tcPr>
          <w:p w14:paraId="2CE4B4F4" w14:textId="539C9713" w:rsidR="00FB2868" w:rsidRPr="00111C34" w:rsidRDefault="00F527B8" w:rsidP="00962C5F">
            <w:pPr>
              <w:spacing w:before="120" w:after="120"/>
              <w:jc w:val="both"/>
              <w:cnfStyle w:val="000000000000" w:firstRow="0" w:lastRow="0" w:firstColumn="0" w:lastColumn="0" w:oddVBand="0" w:evenVBand="0" w:oddHBand="0" w:evenHBand="0" w:firstRowFirstColumn="0" w:firstRowLastColumn="0" w:lastRowFirstColumn="0" w:lastRowLastColumn="0"/>
              <w:rPr>
                <w:sz w:val="20"/>
                <w:szCs w:val="20"/>
              </w:rPr>
            </w:pPr>
            <w:r w:rsidRPr="00962C5F">
              <w:rPr>
                <w:sz w:val="20"/>
                <w:szCs w:val="20"/>
              </w:rPr>
              <w:t xml:space="preserve">The indicator “Number of funded researchers / innovative companies supported” is assessed as </w:t>
            </w:r>
            <w:r w:rsidRPr="00962C5F">
              <w:rPr>
                <w:b/>
                <w:bCs/>
                <w:sz w:val="20"/>
                <w:szCs w:val="20"/>
              </w:rPr>
              <w:t>achieved</w:t>
            </w:r>
            <w:r w:rsidRPr="00962C5F">
              <w:rPr>
                <w:sz w:val="20"/>
                <w:szCs w:val="20"/>
              </w:rPr>
              <w:t>. Publicly available data from the Science Fund and the Innovation Fund, confirm that the defined targets (3,400 funded researchers and 600 supported innovative companies) were exceeded within the reporting period. Funding mechanisms remained operational, and the quantitative milestone set under the Reform Agenda was met and publicly documented.</w:t>
            </w:r>
          </w:p>
        </w:tc>
      </w:tr>
    </w:tbl>
    <w:p w14:paraId="3427AEAB" w14:textId="77777777" w:rsidR="00FB2868" w:rsidRPr="00111C34" w:rsidRDefault="00FB2868" w:rsidP="00FB2868"/>
    <w:p w14:paraId="7164B700" w14:textId="77777777" w:rsidR="00FB2868" w:rsidRPr="00111C34" w:rsidRDefault="00FB2868" w:rsidP="00FB2868"/>
    <w:p w14:paraId="2DA42CB6" w14:textId="77777777" w:rsidR="003B6E3A" w:rsidRDefault="003B6E3A"/>
    <w:sectPr w:rsidR="003B6E3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B17C1" w14:textId="77777777" w:rsidR="00FE490B" w:rsidRPr="00414413" w:rsidRDefault="00FE490B" w:rsidP="00FB2868">
      <w:r w:rsidRPr="00414413">
        <w:separator/>
      </w:r>
    </w:p>
  </w:endnote>
  <w:endnote w:type="continuationSeparator" w:id="0">
    <w:p w14:paraId="5147056A" w14:textId="77777777" w:rsidR="00FE490B" w:rsidRPr="00414413" w:rsidRDefault="00FE490B" w:rsidP="00FB2868">
      <w:r w:rsidRPr="0041441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1E73F" w14:textId="77777777" w:rsidR="00FE490B" w:rsidRPr="00414413" w:rsidRDefault="00FE490B" w:rsidP="00FB2868">
      <w:r w:rsidRPr="00414413">
        <w:separator/>
      </w:r>
    </w:p>
  </w:footnote>
  <w:footnote w:type="continuationSeparator" w:id="0">
    <w:p w14:paraId="57DA73D9" w14:textId="77777777" w:rsidR="00FE490B" w:rsidRPr="00414413" w:rsidRDefault="00FE490B" w:rsidP="00FB2868">
      <w:r w:rsidRPr="00414413">
        <w:continuationSeparator/>
      </w:r>
    </w:p>
  </w:footnote>
  <w:footnote w:id="1">
    <w:p w14:paraId="6497DD16" w14:textId="77777777" w:rsidR="00FB2868" w:rsidRPr="00C3194B" w:rsidRDefault="00FB2868" w:rsidP="00FB2868">
      <w:pPr>
        <w:pStyle w:val="FootnoteText"/>
        <w:rPr>
          <w:sz w:val="18"/>
          <w:szCs w:val="18"/>
          <w:lang w:val="en-GB"/>
        </w:rPr>
      </w:pPr>
      <w:r w:rsidRPr="00111C34">
        <w:rPr>
          <w:rStyle w:val="FootnoteReference"/>
          <w:sz w:val="18"/>
          <w:szCs w:val="18"/>
        </w:rPr>
        <w:footnoteRef/>
      </w:r>
      <w:r w:rsidRPr="00111C34">
        <w:rPr>
          <w:sz w:val="18"/>
          <w:szCs w:val="18"/>
        </w:rPr>
        <w:t xml:space="preserve"> Partial achievement possible only for </w:t>
      </w:r>
      <w:r w:rsidRPr="00111C34">
        <w:rPr>
          <w:b/>
          <w:bCs/>
          <w:sz w:val="18"/>
          <w:szCs w:val="18"/>
        </w:rPr>
        <w:t>quantitative</w:t>
      </w:r>
      <w:r w:rsidRPr="00111C34">
        <w:rPr>
          <w:sz w:val="18"/>
          <w:szCs w:val="18"/>
        </w:rPr>
        <w:t xml:space="preserve"> steps. For such steps, insert level (percentage) of implementation, if available.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B67B4"/>
    <w:multiLevelType w:val="hybridMultilevel"/>
    <w:tmpl w:val="6F2C6F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2C1B53"/>
    <w:multiLevelType w:val="multilevel"/>
    <w:tmpl w:val="FA649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8E38DE"/>
    <w:multiLevelType w:val="hybridMultilevel"/>
    <w:tmpl w:val="338AC630"/>
    <w:lvl w:ilvl="0" w:tplc="AB681E6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E85785"/>
    <w:multiLevelType w:val="hybridMultilevel"/>
    <w:tmpl w:val="662E7D02"/>
    <w:lvl w:ilvl="0" w:tplc="4B4ADE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2CE55FC"/>
    <w:multiLevelType w:val="hybridMultilevel"/>
    <w:tmpl w:val="EF40F75A"/>
    <w:lvl w:ilvl="0" w:tplc="99D4C29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B02DBB"/>
    <w:multiLevelType w:val="hybridMultilevel"/>
    <w:tmpl w:val="4EEE8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1E5ABE"/>
    <w:multiLevelType w:val="hybridMultilevel"/>
    <w:tmpl w:val="D1449F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0854946"/>
    <w:multiLevelType w:val="hybridMultilevel"/>
    <w:tmpl w:val="5FCA2CC6"/>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8" w15:restartNumberingAfterBreak="0">
    <w:nsid w:val="53BE65C1"/>
    <w:multiLevelType w:val="multilevel"/>
    <w:tmpl w:val="C354E8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4CE7BBF"/>
    <w:multiLevelType w:val="hybridMultilevel"/>
    <w:tmpl w:val="5FCA2C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85D7A90"/>
    <w:multiLevelType w:val="hybridMultilevel"/>
    <w:tmpl w:val="5FCA2C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79A1552"/>
    <w:multiLevelType w:val="hybridMultilevel"/>
    <w:tmpl w:val="5FCA2C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7EB4279"/>
    <w:multiLevelType w:val="hybridMultilevel"/>
    <w:tmpl w:val="5FCA2C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09074005">
    <w:abstractNumId w:val="2"/>
  </w:num>
  <w:num w:numId="2" w16cid:durableId="1811746263">
    <w:abstractNumId w:val="3"/>
  </w:num>
  <w:num w:numId="3" w16cid:durableId="732585498">
    <w:abstractNumId w:val="4"/>
  </w:num>
  <w:num w:numId="4" w16cid:durableId="368259940">
    <w:abstractNumId w:val="5"/>
  </w:num>
  <w:num w:numId="5" w16cid:durableId="458231703">
    <w:abstractNumId w:val="6"/>
  </w:num>
  <w:num w:numId="6" w16cid:durableId="1390301576">
    <w:abstractNumId w:val="0"/>
  </w:num>
  <w:num w:numId="7" w16cid:durableId="1841502312">
    <w:abstractNumId w:val="8"/>
  </w:num>
  <w:num w:numId="8" w16cid:durableId="1019501778">
    <w:abstractNumId w:val="7"/>
  </w:num>
  <w:num w:numId="9" w16cid:durableId="52123744">
    <w:abstractNumId w:val="1"/>
  </w:num>
  <w:num w:numId="10" w16cid:durableId="927079964">
    <w:abstractNumId w:val="10"/>
  </w:num>
  <w:num w:numId="11" w16cid:durableId="1761368891">
    <w:abstractNumId w:val="12"/>
  </w:num>
  <w:num w:numId="12" w16cid:durableId="530147285">
    <w:abstractNumId w:val="11"/>
  </w:num>
  <w:num w:numId="13" w16cid:durableId="8464039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868"/>
    <w:rsid w:val="0000201C"/>
    <w:rsid w:val="000044ED"/>
    <w:rsid w:val="00032304"/>
    <w:rsid w:val="00033300"/>
    <w:rsid w:val="0004026B"/>
    <w:rsid w:val="00054111"/>
    <w:rsid w:val="000748E8"/>
    <w:rsid w:val="0008094C"/>
    <w:rsid w:val="00090FF7"/>
    <w:rsid w:val="00093CB6"/>
    <w:rsid w:val="000A298B"/>
    <w:rsid w:val="000C7B18"/>
    <w:rsid w:val="000D005E"/>
    <w:rsid w:val="000D08FA"/>
    <w:rsid w:val="000E155D"/>
    <w:rsid w:val="00110B7F"/>
    <w:rsid w:val="00111C34"/>
    <w:rsid w:val="0012698A"/>
    <w:rsid w:val="001301AE"/>
    <w:rsid w:val="001304BF"/>
    <w:rsid w:val="00130B19"/>
    <w:rsid w:val="00134D9E"/>
    <w:rsid w:val="001411F6"/>
    <w:rsid w:val="001514FE"/>
    <w:rsid w:val="001932D0"/>
    <w:rsid w:val="001A4410"/>
    <w:rsid w:val="001C0599"/>
    <w:rsid w:val="001D7109"/>
    <w:rsid w:val="001E1793"/>
    <w:rsid w:val="001E374C"/>
    <w:rsid w:val="001F4556"/>
    <w:rsid w:val="002041EA"/>
    <w:rsid w:val="0022658B"/>
    <w:rsid w:val="002567E5"/>
    <w:rsid w:val="00257136"/>
    <w:rsid w:val="00263AA5"/>
    <w:rsid w:val="002707B4"/>
    <w:rsid w:val="00272F80"/>
    <w:rsid w:val="0029537F"/>
    <w:rsid w:val="002A7236"/>
    <w:rsid w:val="002B6495"/>
    <w:rsid w:val="002F5301"/>
    <w:rsid w:val="00303197"/>
    <w:rsid w:val="003043B1"/>
    <w:rsid w:val="00304D95"/>
    <w:rsid w:val="00312CCC"/>
    <w:rsid w:val="00312E5B"/>
    <w:rsid w:val="00322F5B"/>
    <w:rsid w:val="00337379"/>
    <w:rsid w:val="00375941"/>
    <w:rsid w:val="0039571B"/>
    <w:rsid w:val="00395DBC"/>
    <w:rsid w:val="003A3908"/>
    <w:rsid w:val="003B6E3A"/>
    <w:rsid w:val="003C1630"/>
    <w:rsid w:val="003C6D18"/>
    <w:rsid w:val="003D6641"/>
    <w:rsid w:val="003F338E"/>
    <w:rsid w:val="00411534"/>
    <w:rsid w:val="00414413"/>
    <w:rsid w:val="004332F5"/>
    <w:rsid w:val="004760F2"/>
    <w:rsid w:val="0048252F"/>
    <w:rsid w:val="00493188"/>
    <w:rsid w:val="00495151"/>
    <w:rsid w:val="004B43CE"/>
    <w:rsid w:val="004D0ED8"/>
    <w:rsid w:val="004D1559"/>
    <w:rsid w:val="004D48FD"/>
    <w:rsid w:val="004E2298"/>
    <w:rsid w:val="004E553C"/>
    <w:rsid w:val="004F6EF6"/>
    <w:rsid w:val="00534B58"/>
    <w:rsid w:val="005619F6"/>
    <w:rsid w:val="0057035A"/>
    <w:rsid w:val="005A16E1"/>
    <w:rsid w:val="005B0381"/>
    <w:rsid w:val="005C0179"/>
    <w:rsid w:val="005C6F48"/>
    <w:rsid w:val="005D2833"/>
    <w:rsid w:val="005F1615"/>
    <w:rsid w:val="00604C42"/>
    <w:rsid w:val="00614DF1"/>
    <w:rsid w:val="00614FBB"/>
    <w:rsid w:val="0062353F"/>
    <w:rsid w:val="00641605"/>
    <w:rsid w:val="00655D2D"/>
    <w:rsid w:val="006774D8"/>
    <w:rsid w:val="00683F6B"/>
    <w:rsid w:val="006A0BE3"/>
    <w:rsid w:val="006A1A65"/>
    <w:rsid w:val="007111B4"/>
    <w:rsid w:val="00713C74"/>
    <w:rsid w:val="0072078A"/>
    <w:rsid w:val="0075255A"/>
    <w:rsid w:val="0076104C"/>
    <w:rsid w:val="00776080"/>
    <w:rsid w:val="00784362"/>
    <w:rsid w:val="007852BA"/>
    <w:rsid w:val="007D7908"/>
    <w:rsid w:val="007E5DDD"/>
    <w:rsid w:val="007F4A40"/>
    <w:rsid w:val="007F53FC"/>
    <w:rsid w:val="008160FC"/>
    <w:rsid w:val="00840E8B"/>
    <w:rsid w:val="00866CB2"/>
    <w:rsid w:val="00872B50"/>
    <w:rsid w:val="00882A21"/>
    <w:rsid w:val="00910EF3"/>
    <w:rsid w:val="00915DE1"/>
    <w:rsid w:val="009173D1"/>
    <w:rsid w:val="00921DCD"/>
    <w:rsid w:val="00931F66"/>
    <w:rsid w:val="00933B36"/>
    <w:rsid w:val="00942D61"/>
    <w:rsid w:val="00954600"/>
    <w:rsid w:val="00962617"/>
    <w:rsid w:val="00962C5F"/>
    <w:rsid w:val="00976E60"/>
    <w:rsid w:val="00980746"/>
    <w:rsid w:val="009C2D2C"/>
    <w:rsid w:val="009C7887"/>
    <w:rsid w:val="009D27A7"/>
    <w:rsid w:val="009D7984"/>
    <w:rsid w:val="00A03A9F"/>
    <w:rsid w:val="00A13BDF"/>
    <w:rsid w:val="00A439B7"/>
    <w:rsid w:val="00A50397"/>
    <w:rsid w:val="00A56AE9"/>
    <w:rsid w:val="00A841D4"/>
    <w:rsid w:val="00A866AB"/>
    <w:rsid w:val="00A93A36"/>
    <w:rsid w:val="00AD6797"/>
    <w:rsid w:val="00AE5EDF"/>
    <w:rsid w:val="00AF2BEC"/>
    <w:rsid w:val="00AF3CD2"/>
    <w:rsid w:val="00AF6E78"/>
    <w:rsid w:val="00B21CF8"/>
    <w:rsid w:val="00B31830"/>
    <w:rsid w:val="00B36266"/>
    <w:rsid w:val="00B41A60"/>
    <w:rsid w:val="00B57961"/>
    <w:rsid w:val="00B81368"/>
    <w:rsid w:val="00B868F6"/>
    <w:rsid w:val="00B93712"/>
    <w:rsid w:val="00B94D7A"/>
    <w:rsid w:val="00BB5DD8"/>
    <w:rsid w:val="00BB680D"/>
    <w:rsid w:val="00BD584C"/>
    <w:rsid w:val="00BF3EDB"/>
    <w:rsid w:val="00C10D3D"/>
    <w:rsid w:val="00C23B91"/>
    <w:rsid w:val="00C30E1C"/>
    <w:rsid w:val="00C3194B"/>
    <w:rsid w:val="00C40826"/>
    <w:rsid w:val="00CB35C9"/>
    <w:rsid w:val="00D102B0"/>
    <w:rsid w:val="00D25C5E"/>
    <w:rsid w:val="00D311A7"/>
    <w:rsid w:val="00D810B1"/>
    <w:rsid w:val="00D82DB0"/>
    <w:rsid w:val="00D86EF0"/>
    <w:rsid w:val="00D9403D"/>
    <w:rsid w:val="00D9583B"/>
    <w:rsid w:val="00DC67B7"/>
    <w:rsid w:val="00DD39F6"/>
    <w:rsid w:val="00DD4A68"/>
    <w:rsid w:val="00DE3D2B"/>
    <w:rsid w:val="00DF0A4E"/>
    <w:rsid w:val="00E550A8"/>
    <w:rsid w:val="00E71B5E"/>
    <w:rsid w:val="00E76CE8"/>
    <w:rsid w:val="00E916CF"/>
    <w:rsid w:val="00EB7A38"/>
    <w:rsid w:val="00EC2CE2"/>
    <w:rsid w:val="00EC7E08"/>
    <w:rsid w:val="00ED0817"/>
    <w:rsid w:val="00F04102"/>
    <w:rsid w:val="00F05631"/>
    <w:rsid w:val="00F14441"/>
    <w:rsid w:val="00F20D6F"/>
    <w:rsid w:val="00F20FD6"/>
    <w:rsid w:val="00F25946"/>
    <w:rsid w:val="00F3733C"/>
    <w:rsid w:val="00F43AA8"/>
    <w:rsid w:val="00F527B8"/>
    <w:rsid w:val="00F53F0B"/>
    <w:rsid w:val="00F664CB"/>
    <w:rsid w:val="00F74178"/>
    <w:rsid w:val="00F877BE"/>
    <w:rsid w:val="00F956A0"/>
    <w:rsid w:val="00FB2868"/>
    <w:rsid w:val="00FE490B"/>
    <w:rsid w:val="76182B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A8FBC"/>
  <w15:chartTrackingRefBased/>
  <w15:docId w15:val="{16911315-974C-4C44-8C01-C7F17F207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2868"/>
  </w:style>
  <w:style w:type="paragraph" w:styleId="Heading1">
    <w:name w:val="heading 1"/>
    <w:basedOn w:val="Normal"/>
    <w:next w:val="Normal"/>
    <w:link w:val="Heading1Char"/>
    <w:uiPriority w:val="9"/>
    <w:qFormat/>
    <w:rsid w:val="00FB28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28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286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286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286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286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286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286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286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28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286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286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286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286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286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286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286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2868"/>
    <w:rPr>
      <w:rFonts w:eastAsiaTheme="majorEastAsia" w:cstheme="majorBidi"/>
      <w:color w:val="272727" w:themeColor="text1" w:themeTint="D8"/>
    </w:rPr>
  </w:style>
  <w:style w:type="paragraph" w:styleId="Title">
    <w:name w:val="Title"/>
    <w:basedOn w:val="Normal"/>
    <w:next w:val="Normal"/>
    <w:link w:val="TitleChar"/>
    <w:uiPriority w:val="10"/>
    <w:qFormat/>
    <w:rsid w:val="00FB286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28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2868"/>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286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2868"/>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FB2868"/>
    <w:rPr>
      <w:i/>
      <w:iCs/>
      <w:color w:val="404040" w:themeColor="text1" w:themeTint="BF"/>
    </w:rPr>
  </w:style>
  <w:style w:type="paragraph" w:styleId="ListParagraph">
    <w:name w:val="List Paragraph"/>
    <w:basedOn w:val="Normal"/>
    <w:uiPriority w:val="34"/>
    <w:qFormat/>
    <w:rsid w:val="00FB2868"/>
    <w:pPr>
      <w:ind w:left="720"/>
      <w:contextualSpacing/>
    </w:pPr>
  </w:style>
  <w:style w:type="character" w:styleId="IntenseEmphasis">
    <w:name w:val="Intense Emphasis"/>
    <w:basedOn w:val="DefaultParagraphFont"/>
    <w:uiPriority w:val="21"/>
    <w:qFormat/>
    <w:rsid w:val="00FB2868"/>
    <w:rPr>
      <w:i/>
      <w:iCs/>
      <w:color w:val="0F4761" w:themeColor="accent1" w:themeShade="BF"/>
    </w:rPr>
  </w:style>
  <w:style w:type="paragraph" w:styleId="IntenseQuote">
    <w:name w:val="Intense Quote"/>
    <w:basedOn w:val="Normal"/>
    <w:next w:val="Normal"/>
    <w:link w:val="IntenseQuoteChar"/>
    <w:uiPriority w:val="30"/>
    <w:qFormat/>
    <w:rsid w:val="00FB28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2868"/>
    <w:rPr>
      <w:i/>
      <w:iCs/>
      <w:color w:val="0F4761" w:themeColor="accent1" w:themeShade="BF"/>
    </w:rPr>
  </w:style>
  <w:style w:type="character" w:styleId="IntenseReference">
    <w:name w:val="Intense Reference"/>
    <w:basedOn w:val="DefaultParagraphFont"/>
    <w:uiPriority w:val="32"/>
    <w:qFormat/>
    <w:rsid w:val="00FB2868"/>
    <w:rPr>
      <w:b/>
      <w:bCs/>
      <w:smallCaps/>
      <w:color w:val="0F4761" w:themeColor="accent1" w:themeShade="BF"/>
      <w:spacing w:val="5"/>
    </w:rPr>
  </w:style>
  <w:style w:type="table" w:styleId="GridTable1Light">
    <w:name w:val="Grid Table 1 Light"/>
    <w:basedOn w:val="TableNormal"/>
    <w:uiPriority w:val="46"/>
    <w:rsid w:val="00FB28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noteText">
    <w:name w:val="footnote text"/>
    <w:basedOn w:val="Normal"/>
    <w:link w:val="FootnoteTextChar"/>
    <w:uiPriority w:val="99"/>
    <w:semiHidden/>
    <w:unhideWhenUsed/>
    <w:rsid w:val="00FB2868"/>
    <w:rPr>
      <w:sz w:val="20"/>
      <w:szCs w:val="20"/>
    </w:rPr>
  </w:style>
  <w:style w:type="character" w:customStyle="1" w:styleId="FootnoteTextChar">
    <w:name w:val="Footnote Text Char"/>
    <w:basedOn w:val="DefaultParagraphFont"/>
    <w:link w:val="FootnoteText"/>
    <w:uiPriority w:val="99"/>
    <w:semiHidden/>
    <w:rsid w:val="00FB2868"/>
    <w:rPr>
      <w:sz w:val="20"/>
      <w:szCs w:val="20"/>
      <w:lang w:val="en-US"/>
    </w:rPr>
  </w:style>
  <w:style w:type="character" w:styleId="FootnoteReference">
    <w:name w:val="footnote reference"/>
    <w:basedOn w:val="DefaultParagraphFont"/>
    <w:uiPriority w:val="99"/>
    <w:semiHidden/>
    <w:unhideWhenUsed/>
    <w:rsid w:val="00FB2868"/>
    <w:rPr>
      <w:vertAlign w:val="superscript"/>
    </w:rPr>
  </w:style>
  <w:style w:type="character" w:styleId="Hyperlink">
    <w:name w:val="Hyperlink"/>
    <w:basedOn w:val="DefaultParagraphFont"/>
    <w:uiPriority w:val="99"/>
    <w:unhideWhenUsed/>
    <w:rsid w:val="00FB2868"/>
    <w:rPr>
      <w:color w:val="467886" w:themeColor="hyperlink"/>
      <w:u w:val="single"/>
    </w:rPr>
  </w:style>
  <w:style w:type="character" w:styleId="CommentReference">
    <w:name w:val="annotation reference"/>
    <w:basedOn w:val="DefaultParagraphFont"/>
    <w:uiPriority w:val="99"/>
    <w:semiHidden/>
    <w:unhideWhenUsed/>
    <w:rsid w:val="00FB2868"/>
    <w:rPr>
      <w:sz w:val="16"/>
      <w:szCs w:val="16"/>
    </w:rPr>
  </w:style>
  <w:style w:type="paragraph" w:styleId="CommentText">
    <w:name w:val="annotation text"/>
    <w:basedOn w:val="Normal"/>
    <w:link w:val="CommentTextChar"/>
    <w:uiPriority w:val="99"/>
    <w:unhideWhenUsed/>
    <w:rsid w:val="00FB2868"/>
    <w:rPr>
      <w:sz w:val="20"/>
      <w:szCs w:val="20"/>
    </w:rPr>
  </w:style>
  <w:style w:type="character" w:customStyle="1" w:styleId="CommentTextChar">
    <w:name w:val="Comment Text Char"/>
    <w:basedOn w:val="DefaultParagraphFont"/>
    <w:link w:val="CommentText"/>
    <w:uiPriority w:val="99"/>
    <w:rsid w:val="00FB2868"/>
    <w:rPr>
      <w:sz w:val="20"/>
      <w:szCs w:val="20"/>
      <w:lang w:val="en-US"/>
    </w:rPr>
  </w:style>
  <w:style w:type="paragraph" w:styleId="CommentSubject">
    <w:name w:val="annotation subject"/>
    <w:basedOn w:val="CommentText"/>
    <w:next w:val="CommentText"/>
    <w:link w:val="CommentSubjectChar"/>
    <w:uiPriority w:val="99"/>
    <w:semiHidden/>
    <w:unhideWhenUsed/>
    <w:rsid w:val="00303197"/>
    <w:rPr>
      <w:b/>
      <w:bCs/>
    </w:rPr>
  </w:style>
  <w:style w:type="character" w:customStyle="1" w:styleId="CommentSubjectChar">
    <w:name w:val="Comment Subject Char"/>
    <w:basedOn w:val="CommentTextChar"/>
    <w:link w:val="CommentSubject"/>
    <w:uiPriority w:val="99"/>
    <w:semiHidden/>
    <w:rsid w:val="00303197"/>
    <w:rPr>
      <w:b/>
      <w:bCs/>
      <w:sz w:val="20"/>
      <w:szCs w:val="20"/>
      <w:lang w:val="en-US"/>
    </w:rPr>
  </w:style>
  <w:style w:type="paragraph" w:styleId="Header">
    <w:name w:val="header"/>
    <w:basedOn w:val="Normal"/>
    <w:link w:val="HeaderChar"/>
    <w:uiPriority w:val="99"/>
    <w:semiHidden/>
    <w:unhideWhenUsed/>
    <w:rsid w:val="007111B4"/>
    <w:pPr>
      <w:tabs>
        <w:tab w:val="center" w:pos="4680"/>
        <w:tab w:val="right" w:pos="9360"/>
      </w:tabs>
    </w:pPr>
  </w:style>
  <w:style w:type="character" w:customStyle="1" w:styleId="HeaderChar">
    <w:name w:val="Header Char"/>
    <w:basedOn w:val="DefaultParagraphFont"/>
    <w:link w:val="Header"/>
    <w:uiPriority w:val="99"/>
    <w:semiHidden/>
    <w:rsid w:val="002707B4"/>
    <w:rPr>
      <w:lang w:val="en-US"/>
    </w:rPr>
  </w:style>
  <w:style w:type="paragraph" w:styleId="Footer">
    <w:name w:val="footer"/>
    <w:basedOn w:val="Normal"/>
    <w:link w:val="FooterChar"/>
    <w:uiPriority w:val="99"/>
    <w:semiHidden/>
    <w:unhideWhenUsed/>
    <w:rsid w:val="007111B4"/>
    <w:pPr>
      <w:tabs>
        <w:tab w:val="center" w:pos="4680"/>
        <w:tab w:val="right" w:pos="9360"/>
      </w:tabs>
    </w:pPr>
  </w:style>
  <w:style w:type="character" w:customStyle="1" w:styleId="FooterChar">
    <w:name w:val="Footer Char"/>
    <w:basedOn w:val="DefaultParagraphFont"/>
    <w:link w:val="Footer"/>
    <w:uiPriority w:val="99"/>
    <w:semiHidden/>
    <w:rsid w:val="002707B4"/>
    <w:rPr>
      <w:lang w:val="en-US"/>
    </w:rPr>
  </w:style>
  <w:style w:type="paragraph" w:styleId="NormalWeb">
    <w:name w:val="Normal (Web)"/>
    <w:basedOn w:val="Normal"/>
    <w:uiPriority w:val="99"/>
    <w:unhideWhenUsed/>
    <w:rsid w:val="00683F6B"/>
    <w:pPr>
      <w:spacing w:before="100" w:beforeAutospacing="1" w:after="100" w:afterAutospacing="1"/>
    </w:pPr>
    <w:rPr>
      <w:rFonts w:ascii="Times New Roman" w:eastAsia="Times New Roman" w:hAnsi="Times New Roman" w:cs="Times New Roman"/>
      <w:kern w:val="0"/>
      <w14:ligatures w14:val="none"/>
    </w:rPr>
  </w:style>
  <w:style w:type="paragraph" w:styleId="Revision">
    <w:name w:val="Revision"/>
    <w:hidden/>
    <w:uiPriority w:val="99"/>
    <w:semiHidden/>
    <w:rsid w:val="00BB680D"/>
  </w:style>
  <w:style w:type="character" w:styleId="UnresolvedMention">
    <w:name w:val="Unresolved Mention"/>
    <w:basedOn w:val="DefaultParagraphFont"/>
    <w:uiPriority w:val="99"/>
    <w:semiHidden/>
    <w:unhideWhenUsed/>
    <w:rsid w:val="00E916CF"/>
    <w:rPr>
      <w:color w:val="605E5C"/>
      <w:shd w:val="clear" w:color="auto" w:fill="E1DFDD"/>
    </w:rPr>
  </w:style>
  <w:style w:type="character" w:styleId="FollowedHyperlink">
    <w:name w:val="FollowedHyperlink"/>
    <w:basedOn w:val="DefaultParagraphFont"/>
    <w:uiPriority w:val="99"/>
    <w:semiHidden/>
    <w:unhideWhenUsed/>
    <w:rsid w:val="00AD6797"/>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nitra.gov.rs/images/nauka/akta-izvestaji/Izvestaj%20o%20stanu%20u%20nauci_2024_konacno.pdf" TargetMode="External"/><Relationship Id="rId13" Type="http://schemas.openxmlformats.org/officeDocument/2006/relationships/hyperlink" Target="https://fondzanauku.gov.rs/publikacije/" TargetMode="External"/><Relationship Id="rId18" Type="http://schemas.openxmlformats.org/officeDocument/2006/relationships/hyperlink" Target="https://fondzanauku.gov.rs/wp-content/uploads/2025/08/Bilten-Fonda-za-nauku-Republike-Srbije-2025-2.pdf"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fondzanauku.gov.rs/programs/?lang=en" TargetMode="External"/><Relationship Id="rId17" Type="http://schemas.openxmlformats.org/officeDocument/2006/relationships/hyperlink" Target="https://www.inovacionifond.rs/cms/files//o-nama-akti/Izvestaj_o_ostvarivanju_Programa_rada_za_2024_godinu.pdf" TargetMode="External"/><Relationship Id="rId2" Type="http://schemas.openxmlformats.org/officeDocument/2006/relationships/numbering" Target="numbering.xml"/><Relationship Id="rId16" Type="http://schemas.openxmlformats.org/officeDocument/2006/relationships/hyperlink" Target="https://www.inovacionifond.rs/cms/files//iv-akti/20250610_Report%20on_the_Implementation_of_IF_Public_Calls.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ondzanauku.gov.rs/wp-content/uploads/2025/08/Bilten-Fonda-za-nauku-Republike-Srbije-2025-2.pdf" TargetMode="External"/><Relationship Id="rId5" Type="http://schemas.openxmlformats.org/officeDocument/2006/relationships/webSettings" Target="webSettings.xml"/><Relationship Id="rId15" Type="http://schemas.openxmlformats.org/officeDocument/2006/relationships/hyperlink" Target="https://www.linkedin.com/posts/science-fund-of-the-republic-of-serbia_%D0%B4%D1%80%D0%B0%D0%B3%D0%B8-%D0%BD%D0%B0%D1%83%D1%87%D0%BD%D0%B8%D1%86%D0%B8-%D1%84%D0%BE%D0%BD%D0%B4-%D0%B7%D0%B0-%D0%BD%D0%B0%D1%83%D0%BA%D1%83-%D1%80%D0%B5%D0%BF%D1%83%D0%B1%D0%BB%D0%B8%D0%BA%D0%B5-activity-7401886043811221505-A0UQ?utm_source=social_share_send&amp;utm_medium=member_desktop_web&amp;rcm=ACoAAA38n7wBWYEM4Pny1W5KX42rIPkkPii9I9Y)" TargetMode="External"/><Relationship Id="rId10" Type="http://schemas.openxmlformats.org/officeDocument/2006/relationships/hyperlink" Target="https://www.inovacionifond.rs/en/programs" TargetMode="External"/><Relationship Id="rId19" Type="http://schemas.openxmlformats.org/officeDocument/2006/relationships/hyperlink" Target="https://nitra.gov.rs/images/nauka/akta-izvestaji/Izvestaj%20o%20stanu%20u%20nauci_2024_konacno.pdf" TargetMode="External"/><Relationship Id="rId4" Type="http://schemas.openxmlformats.org/officeDocument/2006/relationships/settings" Target="settings.xml"/><Relationship Id="rId9" Type="http://schemas.openxmlformats.org/officeDocument/2006/relationships/hyperlink" Target="https://www.inovacionifond.rs/cms/files/iv-akti/20250610_Report%20on_the_Implementation_of_IF_Public_Calls.pdf" TargetMode="External"/><Relationship Id="rId14" Type="http://schemas.openxmlformats.org/officeDocument/2006/relationships/hyperlink" Target="https://www.inovacionifond.rs/cir/o-fon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B315A9-53C6-694E-9393-7B57CD3A8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2475</Words>
  <Characters>15770</Characters>
  <Application>Microsoft Office Word</Application>
  <DocSecurity>0</DocSecurity>
  <Lines>321</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18144</CharactersWithSpaces>
  <SharedDoc>false</SharedDoc>
  <HLinks>
    <vt:vector size="42" baseType="variant">
      <vt:variant>
        <vt:i4>3276908</vt:i4>
      </vt:variant>
      <vt:variant>
        <vt:i4>9</vt:i4>
      </vt:variant>
      <vt:variant>
        <vt:i4>0</vt:i4>
      </vt:variant>
      <vt:variant>
        <vt:i4>5</vt:i4>
      </vt:variant>
      <vt:variant>
        <vt:lpwstr>https://pravno-informacioni-sistem.rs/slglrsViewPdf/ef0e61c9-d9d7-400f-b40b-ffec253ff875?fromLink=true</vt:lpwstr>
      </vt:variant>
      <vt:variant>
        <vt:lpwstr/>
      </vt:variant>
      <vt:variant>
        <vt:i4>2162726</vt:i4>
      </vt:variant>
      <vt:variant>
        <vt:i4>6</vt:i4>
      </vt:variant>
      <vt:variant>
        <vt:i4>0</vt:i4>
      </vt:variant>
      <vt:variant>
        <vt:i4>5</vt:i4>
      </vt:variant>
      <vt:variant>
        <vt:lpwstr>https://pravno-informacioni-sistem.rs/eli/rep/sgrs/ministarstva/poslovnik/2006/61/1/reg</vt:lpwstr>
      </vt:variant>
      <vt:variant>
        <vt:lpwstr/>
      </vt:variant>
      <vt:variant>
        <vt:i4>2359401</vt:i4>
      </vt:variant>
      <vt:variant>
        <vt:i4>3</vt:i4>
      </vt:variant>
      <vt:variant>
        <vt:i4>0</vt:i4>
      </vt:variant>
      <vt:variant>
        <vt:i4>5</vt:i4>
      </vt:variant>
      <vt:variant>
        <vt:lpwstr>https://www.srbija.gov.rs/dokument/2432/poslovnik-vlade.php</vt:lpwstr>
      </vt:variant>
      <vt:variant>
        <vt:lpwstr/>
      </vt:variant>
      <vt:variant>
        <vt:i4>4980809</vt:i4>
      </vt:variant>
      <vt:variant>
        <vt:i4>0</vt:i4>
      </vt:variant>
      <vt:variant>
        <vt:i4>0</vt:i4>
      </vt:variant>
      <vt:variant>
        <vt:i4>5</vt:i4>
      </vt:variant>
      <vt:variant>
        <vt:lpwstr>http://www.srbija.gov.rs/</vt:lpwstr>
      </vt:variant>
      <vt:variant>
        <vt:lpwstr/>
      </vt:variant>
      <vt:variant>
        <vt:i4>3080305</vt:i4>
      </vt:variant>
      <vt:variant>
        <vt:i4>6</vt:i4>
      </vt:variant>
      <vt:variant>
        <vt:i4>0</vt:i4>
      </vt:variant>
      <vt:variant>
        <vt:i4>5</vt:i4>
      </vt:variant>
      <vt:variant>
        <vt:lpwstr>https://www.srbija.gov.rs/prikaz/932290</vt:lpwstr>
      </vt:variant>
      <vt:variant>
        <vt:lpwstr/>
      </vt:variant>
      <vt:variant>
        <vt:i4>2359401</vt:i4>
      </vt:variant>
      <vt:variant>
        <vt:i4>3</vt:i4>
      </vt:variant>
      <vt:variant>
        <vt:i4>0</vt:i4>
      </vt:variant>
      <vt:variant>
        <vt:i4>5</vt:i4>
      </vt:variant>
      <vt:variant>
        <vt:lpwstr>https://www.srbija.gov.rs/dokument/2432/poslovnik-vlade.php</vt:lpwstr>
      </vt:variant>
      <vt:variant>
        <vt:lpwstr/>
      </vt:variant>
      <vt:variant>
        <vt:i4>3014705</vt:i4>
      </vt:variant>
      <vt:variant>
        <vt:i4>0</vt:i4>
      </vt:variant>
      <vt:variant>
        <vt:i4>0</vt:i4>
      </vt:variant>
      <vt:variant>
        <vt:i4>5</vt:i4>
      </vt:variant>
      <vt:variant>
        <vt:lpwstr>https://www.gs.gov.rs/tekst/208/poslovnik-vlade.php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Mihajlovic Denic</dc:creator>
  <cp:keywords/>
  <dc:description/>
  <cp:lastModifiedBy>Milena Mihajlovic Denic</cp:lastModifiedBy>
  <cp:revision>12</cp:revision>
  <dcterms:created xsi:type="dcterms:W3CDTF">2026-03-26T13:38:00Z</dcterms:created>
  <dcterms:modified xsi:type="dcterms:W3CDTF">2026-04-24T18:32:00Z</dcterms:modified>
</cp:coreProperties>
</file>